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22609"/>
      <w:bookmarkStart w:id="1" w:name="_Toc510971192"/>
    </w:p>
    <w:bookmarkEnd w:id="0"/>
    <w:p>
      <w:pPr>
        <w:pStyle w:val="2"/>
      </w:pPr>
      <w:bookmarkStart w:id="2" w:name="_Toc12571"/>
      <w:r>
        <w:rPr>
          <w:rFonts w:hint="eastAsia"/>
        </w:rPr>
        <w:t>2018年度南昌市市场监督管理局</w:t>
      </w:r>
    </w:p>
    <w:p>
      <w:pPr>
        <w:pStyle w:val="2"/>
      </w:pPr>
      <w:r>
        <w:rPr>
          <w:rFonts w:hint="eastAsia"/>
        </w:rPr>
        <w:t>企业监管警示系统项目</w:t>
      </w:r>
    </w:p>
    <w:p>
      <w:pPr>
        <w:pStyle w:val="2"/>
      </w:pPr>
      <w:r>
        <w:rPr>
          <w:rFonts w:hint="eastAsia"/>
        </w:rPr>
        <w:t>绩效评价报告</w:t>
      </w:r>
      <w:bookmarkEnd w:id="1"/>
      <w:bookmarkEnd w:id="2"/>
    </w:p>
    <w:p>
      <w:pPr>
        <w:ind w:firstLine="0" w:firstLineChars="0"/>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财政支出绩效评价是财政管理体制改革的重大课题，也是建设廉洁高效政府的关键措施。通过绩效评价，可以强化支出责任，优化资源配置，提高财政资金的使用效益。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着市场监管信息化向更高阶段发展，信息技术高度集成、信息应用深度整合的网格化、信息化也提上日程。由于以前的企业监管职能分散在多个政府职能部门，缺乏全局的统一规划和顶层设计，信息化行业标准和规范滞后。因此需要</w:t>
      </w:r>
      <w:bookmarkStart w:id="3" w:name="_Hlk6928614"/>
      <w:r>
        <w:rPr>
          <w:rFonts w:hint="eastAsia" w:ascii="仿宋_GB2312" w:hAnsi="仿宋_GB2312" w:eastAsia="仿宋_GB2312" w:cs="仿宋_GB2312"/>
          <w:sz w:val="28"/>
          <w:szCs w:val="28"/>
        </w:rPr>
        <w:t>在全面梳理各类数据资源的基础上，进行有效整合，建立统一的市场监督管理信息资源库。建设数据资源整合、交换、共享平台层，满足内部和外部信息交换共享的需求，通过数据分析和挖掘，为领导决策、综合业务管理和公众信息服务提供强有力的数据支撑。</w:t>
      </w:r>
      <w:bookmarkStart w:id="4" w:name="_Hlk6927664"/>
      <w:r>
        <w:rPr>
          <w:rFonts w:hint="eastAsia" w:ascii="仿宋_GB2312" w:hAnsi="仿宋_GB2312" w:eastAsia="仿宋_GB2312" w:cs="仿宋_GB2312"/>
          <w:sz w:val="28"/>
          <w:szCs w:val="28"/>
        </w:rPr>
        <w:t>企业监管警示系统项目</w:t>
      </w:r>
      <w:bookmarkEnd w:id="4"/>
      <w:r>
        <w:rPr>
          <w:rFonts w:hint="eastAsia" w:ascii="仿宋_GB2312" w:hAnsi="仿宋_GB2312" w:eastAsia="仿宋_GB2312" w:cs="仿宋_GB2312"/>
          <w:sz w:val="28"/>
          <w:szCs w:val="28"/>
        </w:rPr>
        <w:t>经费的支出，主要目的是为了保障企业监管警示系统项目的有效推进。</w:t>
      </w:r>
      <w:bookmarkEnd w:id="3"/>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2018年度市级部门财政项目支出绩效评价工作的通知》（洪财办[2019]7号）等文件的要求，开展本次绩效评价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证绩效自评工作依法依规、实事求是；确保数据真实准确、内容全面完整；防止弄虚作假、虚抬分数，南昌市市场监督管理局成立绩效评价工作领导小组对2018年度企业监管警示系统项目开展绩效自评工作。现将评价情况报告如下：</w:t>
      </w:r>
    </w:p>
    <w:p>
      <w:pPr>
        <w:pStyle w:val="3"/>
        <w:spacing w:before="156" w:after="156"/>
        <w:rPr>
          <w:rFonts w:hint="eastAsia" w:ascii="仿宋_GB2312" w:hAnsi="仿宋_GB2312" w:eastAsia="仿宋_GB2312" w:cs="仿宋_GB2312"/>
          <w:sz w:val="28"/>
          <w:szCs w:val="28"/>
        </w:rPr>
      </w:pPr>
      <w:bookmarkStart w:id="5" w:name="_Toc510971194"/>
      <w:r>
        <w:rPr>
          <w:rFonts w:hint="eastAsia" w:ascii="仿宋_GB2312" w:hAnsi="仿宋_GB2312" w:eastAsia="仿宋_GB2312" w:cs="仿宋_GB2312"/>
          <w:sz w:val="28"/>
          <w:szCs w:val="28"/>
        </w:rPr>
        <w:t>一、项目基本情况</w:t>
      </w:r>
      <w:bookmarkEnd w:id="5"/>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（一）项目概况</w:t>
      </w:r>
    </w:p>
    <w:p>
      <w:pPr>
        <w:pStyle w:val="4"/>
        <w:ind w:firstLine="562"/>
        <w:rPr>
          <w:rFonts w:hint="eastAsia" w:ascii="仿宋_GB2312" w:hAnsi="仿宋_GB2312" w:eastAsia="仿宋_GB2312" w:cs="仿宋_GB2312"/>
          <w:sz w:val="28"/>
          <w:szCs w:val="28"/>
        </w:rPr>
      </w:pPr>
      <w:bookmarkStart w:id="6" w:name="_Toc510971195"/>
      <w:r>
        <w:rPr>
          <w:rFonts w:hint="eastAsia" w:ascii="仿宋_GB2312" w:hAnsi="仿宋_GB2312" w:eastAsia="仿宋_GB2312" w:cs="仿宋_GB2312"/>
          <w:sz w:val="28"/>
          <w:szCs w:val="28"/>
        </w:rPr>
        <w:t>1.</w:t>
      </w:r>
      <w:bookmarkEnd w:id="6"/>
      <w:r>
        <w:rPr>
          <w:rFonts w:hint="eastAsia" w:ascii="仿宋_GB2312" w:hAnsi="仿宋_GB2312" w:eastAsia="仿宋_GB2312" w:cs="仿宋_GB2312"/>
          <w:sz w:val="28"/>
          <w:szCs w:val="28"/>
        </w:rPr>
        <w:t>立项背景</w:t>
      </w:r>
    </w:p>
    <w:p>
      <w:pPr>
        <w:rPr>
          <w:rFonts w:hint="eastAsia" w:ascii="仿宋_GB2312" w:hAnsi="仿宋_GB2312" w:eastAsia="仿宋_GB2312" w:cs="仿宋_GB2312"/>
          <w:sz w:val="28"/>
          <w:szCs w:val="28"/>
        </w:rPr>
      </w:pPr>
      <w:bookmarkStart w:id="7" w:name="_Toc510971197"/>
      <w:r>
        <w:rPr>
          <w:rFonts w:hint="eastAsia" w:ascii="仿宋_GB2312" w:hAnsi="仿宋_GB2312" w:eastAsia="仿宋_GB2312" w:cs="仿宋_GB2312"/>
          <w:sz w:val="28"/>
          <w:szCs w:val="28"/>
        </w:rPr>
        <w:t>南昌市企业监管警示系统是我国第一个实现企业事中事后监管改革创新的项目，江西省、工商总局在全国推广企业事中事后监管改革提出的“南昌模式，江西样板”，通过利用大数据、云计算、分布式等先进技术手段，破解我国商事制度改革后出现的新问题、新现象，实现企业事中事后监管改革的创新模式。2014年10月，经国务院总理、江西省委书记、南昌市委书记的批准，南昌市成为全国第一家探索企业事中事后监管改革创新的试点城市。南昌市委市政府高度重视，成立南昌市企业事中事后监管改革试点工作领导小组，以南昌市市场监督管理局为主体承担此任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作为牵头实施单位，我们认真贯彻市委提出的“担当改革重任，胜任示范重托”的指示精神，积极探索、先试先行，与30多个市直部门共同努力，按照“大数据、大监管、大运用”的理念，开发了独具南昌特色的“企业监管警示系统”，创造了经济发展新常态下，加强企业事中事后监管的“南昌模式”。</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2.立项目的</w:t>
      </w:r>
    </w:p>
    <w:bookmarkEnd w:id="7"/>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全面梳理各类数据资源的基础上，进行有效整合，建立统一的市场监督管理信息资源库。建设数据资源整合、交换、共享平台层，满足内部和外部信息交换共享的需求，通过数据分析和挖掘，为领导决策、综合业务管理和公众信息服务提供强有力的数据支撑。企业监管警示系统项目经费的支出，主要目的是为了保障企业监管警示系统项目的有效推进。</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3.项目内容、执行标准和实施期限</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根据设立文件精神，2018年企业监管警示系统项目预算安排980万元，项目包含智慧市场监管平台、三大平台装饰装修工程、三大平台智能化设备工程及南昌市企业监管警示系统升级改造四个子项目。</w:t>
      </w:r>
    </w:p>
    <w:p>
      <w:pPr>
        <w:pStyle w:val="4"/>
        <w:numPr>
          <w:ilvl w:val="0"/>
          <w:numId w:val="1"/>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资金使用情况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2018年南昌市市场监督管理局企业监管警示系统项目预算安排980万元。实际到位资金</w:t>
      </w:r>
      <w:r>
        <w:rPr>
          <w:rFonts w:hint="eastAsia" w:ascii="仿宋_GB2312" w:hAnsi="仿宋_GB2312" w:eastAsia="仿宋_GB2312" w:cs="仿宋_GB2312"/>
          <w:sz w:val="28"/>
          <w:szCs w:val="28"/>
          <w:lang w:val="en-US" w:eastAsia="zh-CN"/>
        </w:rPr>
        <w:t>980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573万元</w:t>
      </w:r>
      <w:r>
        <w:rPr>
          <w:rFonts w:hint="eastAsia" w:ascii="仿宋_GB2312" w:hAnsi="仿宋_GB2312" w:eastAsia="仿宋_GB2312" w:cs="仿宋_GB2312"/>
          <w:sz w:val="28"/>
          <w:szCs w:val="28"/>
        </w:rPr>
        <w:t>。其中：智慧市场监管平台项目预算安排280元，实际到位资金</w:t>
      </w:r>
      <w:r>
        <w:rPr>
          <w:rFonts w:hint="eastAsia" w:ascii="仿宋_GB2312" w:hAnsi="仿宋_GB2312" w:eastAsia="仿宋_GB2312" w:cs="仿宋_GB2312"/>
          <w:sz w:val="28"/>
          <w:szCs w:val="28"/>
          <w:lang w:val="en-US" w:eastAsia="zh-CN"/>
        </w:rPr>
        <w:t>280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中标价278.08万元，</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132.56</w:t>
      </w:r>
      <w:r>
        <w:rPr>
          <w:rFonts w:hint="eastAsia" w:ascii="仿宋_GB2312" w:hAnsi="仿宋_GB2312" w:eastAsia="仿宋_GB2312" w:cs="仿宋_GB2312"/>
          <w:sz w:val="28"/>
          <w:szCs w:val="28"/>
        </w:rPr>
        <w:t>万元；三大平台装饰装修工程预算安排</w:t>
      </w:r>
      <w:r>
        <w:rPr>
          <w:rFonts w:hint="eastAsia" w:ascii="仿宋_GB2312" w:hAnsi="仿宋_GB2312" w:eastAsia="仿宋_GB2312" w:cs="仿宋_GB2312"/>
          <w:sz w:val="28"/>
          <w:szCs w:val="28"/>
          <w:lang w:val="en-US" w:eastAsia="zh-CN"/>
        </w:rPr>
        <w:t>204</w:t>
      </w:r>
      <w:r>
        <w:rPr>
          <w:rFonts w:hint="eastAsia" w:ascii="仿宋_GB2312" w:hAnsi="仿宋_GB2312" w:eastAsia="仿宋_GB2312" w:cs="仿宋_GB2312"/>
          <w:sz w:val="28"/>
          <w:szCs w:val="28"/>
        </w:rPr>
        <w:t>元，实际到位资金</w:t>
      </w:r>
      <w:r>
        <w:rPr>
          <w:rFonts w:hint="eastAsia" w:ascii="仿宋_GB2312" w:hAnsi="仿宋_GB2312" w:eastAsia="仿宋_GB2312" w:cs="仿宋_GB2312"/>
          <w:sz w:val="28"/>
          <w:szCs w:val="28"/>
          <w:lang w:val="en-US" w:eastAsia="zh-CN"/>
        </w:rPr>
        <w:t>204</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中标价199.91万元，</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104.73万元</w:t>
      </w:r>
      <w:r>
        <w:rPr>
          <w:rFonts w:hint="eastAsia" w:ascii="仿宋_GB2312" w:hAnsi="仿宋_GB2312" w:eastAsia="仿宋_GB2312" w:cs="仿宋_GB2312"/>
          <w:sz w:val="28"/>
          <w:szCs w:val="28"/>
        </w:rPr>
        <w:t>万元；三大平台智能化设备工程项目预算安排</w:t>
      </w:r>
      <w:r>
        <w:rPr>
          <w:rFonts w:hint="eastAsia" w:ascii="仿宋_GB2312" w:hAnsi="仿宋_GB2312" w:eastAsia="仿宋_GB2312" w:cs="仿宋_GB2312"/>
          <w:sz w:val="28"/>
          <w:szCs w:val="28"/>
          <w:lang w:val="en-US" w:eastAsia="zh-CN"/>
        </w:rPr>
        <w:t>370</w:t>
      </w:r>
      <w:r>
        <w:rPr>
          <w:rFonts w:hint="eastAsia" w:ascii="仿宋_GB2312" w:hAnsi="仿宋_GB2312" w:eastAsia="仿宋_GB2312" w:cs="仿宋_GB2312"/>
          <w:sz w:val="28"/>
          <w:szCs w:val="28"/>
        </w:rPr>
        <w:t>元，实际到位资金</w:t>
      </w:r>
      <w:r>
        <w:rPr>
          <w:rFonts w:hint="eastAsia" w:ascii="仿宋_GB2312" w:hAnsi="仿宋_GB2312" w:eastAsia="仿宋_GB2312" w:cs="仿宋_GB2312"/>
          <w:sz w:val="28"/>
          <w:szCs w:val="28"/>
          <w:lang w:val="en-US" w:eastAsia="zh-CN"/>
        </w:rPr>
        <w:t>370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中标价367.87万元，</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209.3</w:t>
      </w:r>
      <w:r>
        <w:rPr>
          <w:rFonts w:hint="eastAsia" w:ascii="仿宋_GB2312" w:hAnsi="仿宋_GB2312" w:eastAsia="仿宋_GB2312" w:cs="仿宋_GB2312"/>
          <w:sz w:val="28"/>
          <w:szCs w:val="28"/>
        </w:rPr>
        <w:t>万元；南昌市企业监管警示系统升级改造项目预算安排</w:t>
      </w:r>
      <w:r>
        <w:rPr>
          <w:rFonts w:hint="eastAsia" w:ascii="仿宋_GB2312" w:hAnsi="仿宋_GB2312" w:eastAsia="仿宋_GB2312" w:cs="仿宋_GB2312"/>
          <w:sz w:val="28"/>
          <w:szCs w:val="28"/>
          <w:lang w:val="en-US" w:eastAsia="zh-CN"/>
        </w:rPr>
        <w:t>126万</w:t>
      </w:r>
      <w:r>
        <w:rPr>
          <w:rFonts w:hint="eastAsia" w:ascii="仿宋_GB2312" w:hAnsi="仿宋_GB2312" w:eastAsia="仿宋_GB2312" w:cs="仿宋_GB2312"/>
          <w:sz w:val="28"/>
          <w:szCs w:val="28"/>
        </w:rPr>
        <w:t>元，实际到位资金</w:t>
      </w:r>
      <w:r>
        <w:rPr>
          <w:rFonts w:hint="eastAsia" w:ascii="仿宋_GB2312" w:hAnsi="仿宋_GB2312" w:eastAsia="仿宋_GB2312" w:cs="仿宋_GB2312"/>
          <w:sz w:val="28"/>
          <w:szCs w:val="28"/>
          <w:lang w:val="en-US" w:eastAsia="zh-CN"/>
        </w:rPr>
        <w:t>126</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中标价125.98万元，</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126</w:t>
      </w:r>
      <w:r>
        <w:rPr>
          <w:rFonts w:hint="eastAsia" w:ascii="仿宋_GB2312" w:hAnsi="仿宋_GB2312" w:eastAsia="仿宋_GB2312" w:cs="仿宋_GB2312"/>
          <w:sz w:val="28"/>
          <w:szCs w:val="28"/>
        </w:rPr>
        <w:t>万元。</w:t>
      </w:r>
    </w:p>
    <w:p>
      <w:pPr>
        <w:pStyle w:val="4"/>
        <w:numPr>
          <w:ilvl w:val="0"/>
          <w:numId w:val="1"/>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项目组织管理情况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加强南昌市市场监督管理局财务管理，严肃财经纪律，规范财务行为，节约费用支出，提高资金使用效率，进一步推进工作，有效提升单位工作效率，努力创建文明高效、一流业绩单位，南昌市市场监督管理局制定《南昌市市场监督管理局财务管理办法（试行）》、《南昌市市场监督管理局政府采购管理办法（试行）》、《南昌市市场监督管理局预算绩效管理办法（试行）》、《南昌市市场监督管理局办公室固定资产登记管理办法（试行）》等内部控制制度，在业务流程和制度上予以规范。</w:t>
      </w:r>
    </w:p>
    <w:p>
      <w:pPr>
        <w:pStyle w:val="4"/>
        <w:ind w:firstLine="0" w:firstLineChars="0"/>
        <w:rPr>
          <w:rFonts w:hint="eastAsia" w:ascii="仿宋_GB2312" w:hAnsi="仿宋_GB2312" w:eastAsia="仿宋_GB2312" w:cs="仿宋_GB2312"/>
          <w:sz w:val="28"/>
          <w:szCs w:val="28"/>
        </w:rPr>
      </w:pPr>
      <w:bookmarkStart w:id="8" w:name="_Toc510971198"/>
      <w:r>
        <w:rPr>
          <w:rFonts w:hint="eastAsia" w:ascii="仿宋_GB2312" w:hAnsi="仿宋_GB2312" w:eastAsia="仿宋_GB2312" w:cs="仿宋_GB2312"/>
          <w:sz w:val="28"/>
          <w:szCs w:val="28"/>
        </w:rPr>
        <w:t>（二）项目绩效目标</w:t>
      </w:r>
      <w:bookmarkEnd w:id="8"/>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1.项目绩效总目标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全面梳理各类数据资源的基础上，进行有效整合，建立统一的市场监督管理信息资源库。建设数据资源整合、交换、共享平台层，满足内部和外部信息交换共享的需求，通过数据分析和挖掘，为领导决策、综合业务管理和公众信息服务提供强有力的数据支撑。</w:t>
      </w:r>
    </w:p>
    <w:p>
      <w:pPr>
        <w:pStyle w:val="4"/>
        <w:ind w:firstLine="562"/>
        <w:rPr>
          <w:rFonts w:hint="eastAsia" w:ascii="仿宋_GB2312" w:hAnsi="仿宋_GB2312" w:eastAsia="仿宋_GB2312" w:cs="仿宋_GB2312"/>
          <w:sz w:val="28"/>
          <w:szCs w:val="28"/>
        </w:rPr>
      </w:pPr>
      <w:bookmarkStart w:id="9" w:name="_Toc510971199"/>
      <w:r>
        <w:rPr>
          <w:rFonts w:hint="eastAsia" w:ascii="仿宋_GB2312" w:hAnsi="仿宋_GB2312" w:eastAsia="仿宋_GB2312" w:cs="仿宋_GB2312"/>
          <w:sz w:val="28"/>
          <w:szCs w:val="28"/>
        </w:rPr>
        <w:t>2.项目年度绩效目标</w:t>
      </w:r>
      <w:bookmarkEnd w:id="9"/>
    </w:p>
    <w:p>
      <w:pPr>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（1）采集数据市直部门30个以上；</w:t>
      </w:r>
    </w:p>
    <w:p>
      <w:pPr>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（2）采集县区数据全覆盖；</w:t>
      </w:r>
    </w:p>
    <w:p>
      <w:pPr>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（3）警示信息向社会全面公示；</w:t>
      </w:r>
    </w:p>
    <w:p>
      <w:pPr>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（4）完成警示系统二期建设招标，并完成项目实施。</w:t>
      </w:r>
    </w:p>
    <w:p>
      <w:pPr>
        <w:pStyle w:val="4"/>
        <w:ind w:firstLine="562"/>
        <w:rPr>
          <w:rFonts w:hint="eastAsia" w:ascii="仿宋_GB2312" w:hAnsi="仿宋_GB2312" w:eastAsia="仿宋_GB2312" w:cs="仿宋_GB2312"/>
          <w:sz w:val="28"/>
          <w:szCs w:val="28"/>
        </w:rPr>
      </w:pPr>
      <w:bookmarkStart w:id="10" w:name="_Toc510971200"/>
      <w:r>
        <w:rPr>
          <w:rFonts w:hint="eastAsia" w:ascii="仿宋_GB2312" w:hAnsi="仿宋_GB2312" w:eastAsia="仿宋_GB2312" w:cs="仿宋_GB2312"/>
          <w:sz w:val="28"/>
          <w:szCs w:val="28"/>
        </w:rPr>
        <w:t>3.项目预期目标完成情况</w:t>
      </w:r>
      <w:bookmarkEnd w:id="1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bookmarkStart w:id="11" w:name="_Toc510971201"/>
      <w:r>
        <w:rPr>
          <w:rFonts w:hint="eastAsia" w:ascii="仿宋_GB2312" w:hAnsi="仿宋_GB2312" w:eastAsia="仿宋_GB2312" w:cs="仿宋_GB2312"/>
          <w:sz w:val="28"/>
          <w:szCs w:val="28"/>
        </w:rPr>
        <w:t>2018年度，按照要求，</w:t>
      </w:r>
      <w:r>
        <w:rPr>
          <w:rFonts w:hint="eastAsia" w:ascii="仿宋_GB2312" w:hAnsi="仿宋_GB2312" w:eastAsia="仿宋_GB2312" w:cs="仿宋_GB2312"/>
          <w:sz w:val="28"/>
          <w:szCs w:val="28"/>
          <w:lang w:eastAsia="zh-CN"/>
        </w:rPr>
        <w:t>企业监管系统</w:t>
      </w:r>
      <w:r>
        <w:rPr>
          <w:rFonts w:hint="eastAsia" w:ascii="仿宋_GB2312" w:hAnsi="仿宋_GB2312" w:eastAsia="仿宋_GB2312" w:cs="仿宋_GB2312"/>
          <w:sz w:val="28"/>
          <w:szCs w:val="28"/>
        </w:rPr>
        <w:t>工作均已按时保质完成,实现了项目对应阶段目标。</w:t>
      </w:r>
    </w:p>
    <w:p>
      <w:pPr>
        <w:pStyle w:val="3"/>
        <w:numPr>
          <w:ilvl w:val="0"/>
          <w:numId w:val="2"/>
        </w:numPr>
        <w:spacing w:before="156" w:after="15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绩效评价工作情况</w:t>
      </w:r>
      <w:bookmarkEnd w:id="11"/>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（一）绩效评价目的、原则和依据、评价指标体系、评价方法等</w:t>
      </w:r>
    </w:p>
    <w:p>
      <w:pPr>
        <w:pStyle w:val="4"/>
        <w:ind w:firstLine="562"/>
        <w:rPr>
          <w:rFonts w:hint="eastAsia" w:ascii="仿宋_GB2312" w:hAnsi="仿宋_GB2312" w:eastAsia="仿宋_GB2312" w:cs="仿宋_GB2312"/>
          <w:sz w:val="28"/>
          <w:szCs w:val="28"/>
        </w:rPr>
      </w:pPr>
      <w:bookmarkStart w:id="12" w:name="_Toc510971202"/>
      <w:r>
        <w:rPr>
          <w:rFonts w:hint="eastAsia" w:ascii="仿宋_GB2312" w:hAnsi="仿宋_GB2312" w:eastAsia="仿宋_GB2312" w:cs="仿宋_GB2312"/>
          <w:sz w:val="28"/>
          <w:szCs w:val="28"/>
        </w:rPr>
        <w:t>1.绩效评价目的</w:t>
      </w:r>
      <w:bookmarkEnd w:id="12"/>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①了解各项目资金的使用情况、项目成效及社会效益等信息；</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②发现和找出资金使用中或项目管理中的不足和问题，并进行深入研究和分析；</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③针对绩效评价中发现的项目中存在的不足和问题，提出有针对性和可行性的改进建议，为改善后续工作提供有效借鉴，以促进资金使用效率的提高和项目效益的增强。</w:t>
      </w:r>
    </w:p>
    <w:p>
      <w:pPr>
        <w:pStyle w:val="4"/>
        <w:ind w:firstLine="562"/>
        <w:rPr>
          <w:rFonts w:hint="eastAsia" w:ascii="仿宋_GB2312" w:hAnsi="仿宋_GB2312" w:eastAsia="仿宋_GB2312" w:cs="仿宋_GB2312"/>
          <w:sz w:val="28"/>
          <w:szCs w:val="28"/>
        </w:rPr>
      </w:pPr>
      <w:bookmarkStart w:id="13" w:name="_Toc510971203"/>
      <w:r>
        <w:rPr>
          <w:rFonts w:hint="eastAsia" w:ascii="仿宋_GB2312" w:hAnsi="仿宋_GB2312" w:eastAsia="仿宋_GB2312" w:cs="仿宋_GB2312"/>
          <w:sz w:val="28"/>
          <w:szCs w:val="28"/>
        </w:rPr>
        <w:t>2.绩效评价原则和依据</w:t>
      </w:r>
      <w:bookmarkEnd w:id="13"/>
    </w:p>
    <w:p>
      <w:pPr>
        <w:pStyle w:val="4"/>
        <w:ind w:firstLine="562"/>
        <w:rPr>
          <w:rFonts w:hint="eastAsia" w:ascii="仿宋_GB2312" w:hAnsi="仿宋_GB2312" w:eastAsia="仿宋_GB2312" w:cs="仿宋_GB2312"/>
          <w:sz w:val="28"/>
          <w:szCs w:val="28"/>
        </w:rPr>
      </w:pPr>
      <w:bookmarkStart w:id="14" w:name="_Toc510971204"/>
      <w:r>
        <w:rPr>
          <w:rFonts w:hint="eastAsia" w:ascii="仿宋_GB2312" w:hAnsi="仿宋_GB2312" w:eastAsia="仿宋_GB2312" w:cs="仿宋_GB2312"/>
          <w:sz w:val="28"/>
          <w:szCs w:val="28"/>
        </w:rPr>
        <w:t>（1）绩效评价原则</w:t>
      </w:r>
      <w:bookmarkEnd w:id="14"/>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绩效评价应当遵循以下基本原则：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①科学规范。绩效评价注重财政支出的经济性、效率性和有效性，严格执行规定的程序，采用定量与定性分析相结合的方法。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②公正公开。绩效评价客观、公正，标准统一、资料可靠，依法公开并接受监督。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③分级分类。绩效评价由各级财政部门、部门（单位）根据评价对象的特点，分类组织实施。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④绩效相关。绩效评价针对具体支出及其产出绩效进行，评价结果清晰反映支出和产出绩效之间的紧密对应关系。</w:t>
      </w:r>
    </w:p>
    <w:p>
      <w:pPr>
        <w:pStyle w:val="4"/>
        <w:ind w:left="560" w:leftChars="200" w:firstLine="0" w:firstLineChars="0"/>
        <w:rPr>
          <w:rFonts w:hint="eastAsia" w:ascii="仿宋_GB2312" w:hAnsi="仿宋_GB2312" w:eastAsia="仿宋_GB2312" w:cs="仿宋_GB2312"/>
          <w:sz w:val="28"/>
          <w:szCs w:val="28"/>
        </w:rPr>
      </w:pPr>
      <w:bookmarkStart w:id="15" w:name="_Toc510971205"/>
      <w:r>
        <w:rPr>
          <w:rFonts w:hint="eastAsia" w:ascii="仿宋_GB2312" w:hAnsi="仿宋_GB2312" w:eastAsia="仿宋_GB2312" w:cs="仿宋_GB2312"/>
          <w:sz w:val="28"/>
          <w:szCs w:val="28"/>
        </w:rPr>
        <w:t>（2）绩效评价依据</w:t>
      </w:r>
      <w:bookmarkEnd w:id="15"/>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①《财政部关于印发&lt;预算绩效评价共性指标体系框架&gt;的通知》（财预[2013]53号）；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②《江西省人民政府关于全面推进预算绩效管理的实施意见》（赣府发[2013]8号）；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③《南昌市人民政府关于印发&lt;南昌市财政支出绩效评价管理办法（试行）&gt;的通知》（洪府发[2014]8号）；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④《南昌市财政局关于开展2018年度市级部门财政项目支出绩效评价工作的通知》（洪财办[2019]7号）；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⑤《关于南昌市企业监管警示系统项目立项的批复》（洪发改投字[2015]28号）；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⑥《关于南昌市企业监管警示系统可行性研究报告的批复》（洪发改投字[2015]157号）；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⑦《关于南昌市企业监管警示系统项目初步设计（含概算）审查的批复》（洪发改行投[2016]105号）；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⑧《南昌市人民政府办公厅抄告单》（洪府厅抄字[2015]90号）；</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南昌市人民政府办公厅关于印发南昌市企业监管警示系统管理办法的通知</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洪府厅发[2015]37号</w:t>
      </w:r>
      <w:r>
        <w:rPr>
          <w:rFonts w:hint="eastAsia" w:ascii="仿宋_GB2312" w:hAnsi="仿宋_GB2312" w:eastAsia="仿宋_GB2312" w:cs="仿宋_GB2312"/>
          <w:color w:val="auto"/>
          <w:sz w:val="28"/>
          <w:szCs w:val="28"/>
          <w:lang w:eastAsia="zh-CN"/>
        </w:rPr>
        <w:t>）；</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⑩《南昌市人民政府办公厅关于印发南昌市企业事中事后监管改革试点工作实施意见的通知》（洪府厅[2015]71号）；</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⑪《南昌市人民政府办公厅关于成立南昌市企业事中事后监管改革试点工作领导小组的通知》（洪府厅字[2015]160号）；</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⑫《关于调整南昌市企业监管警示系统项目内容得到函》（洪市管文[2018]31号）；</w:t>
      </w:r>
    </w:p>
    <w:p>
      <w:pPr>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t>⑬《关于调整南昌市企业监管警示系统项目内容的函复意见》</w:t>
      </w:r>
      <w:r>
        <w:rPr>
          <w:rFonts w:hint="eastAsia" w:ascii="仿宋_GB2312" w:hAnsi="仿宋_GB2312" w:eastAsia="仿宋_GB2312" w:cs="仿宋_GB2312"/>
          <w:sz w:val="28"/>
          <w:szCs w:val="28"/>
        </w:rPr>
        <w:t>。</w:t>
      </w:r>
    </w:p>
    <w:p>
      <w:pPr>
        <w:pStyle w:val="4"/>
        <w:ind w:firstLine="562"/>
        <w:rPr>
          <w:rFonts w:hint="eastAsia" w:ascii="仿宋_GB2312" w:hAnsi="仿宋_GB2312" w:eastAsia="仿宋_GB2312" w:cs="仿宋_GB2312"/>
          <w:sz w:val="28"/>
          <w:szCs w:val="28"/>
        </w:rPr>
      </w:pPr>
      <w:bookmarkStart w:id="16" w:name="_Toc510971206"/>
      <w:r>
        <w:rPr>
          <w:rFonts w:hint="eastAsia" w:ascii="仿宋_GB2312" w:hAnsi="仿宋_GB2312" w:eastAsia="仿宋_GB2312" w:cs="仿宋_GB2312"/>
          <w:sz w:val="28"/>
          <w:szCs w:val="28"/>
        </w:rPr>
        <w:t>3.绩效评价指标体系</w:t>
      </w:r>
      <w:bookmarkEnd w:id="16"/>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财政部《预算绩效评价共性指标体系框架》等文件精神，确定本次绩效评价指标的整体框架，包含海昏侯国遗址及文物保护研究项目绩效指标体系、海昏文化交流与品牌宣传推广项目绩效指标体系、遗址管理局办公经费补助项目绩效指标体系。包括项目投入指标（项目立项、资金落实），过程指标（业务管理、财务管理），项目产出（产出数量指标、产出质量指标、产出时效指标、产出成本指标），产出效果（经济效益指标、社会效益指标、生态效益指标、可持续影响指标），项目满意度（社会公众或服务对象满意度），结合项目实际情况，确定本次绩效评价指标体系的个性指标，并通过与相关各方的协商最终确定全部指标内容。指标数据来源于法规与政府文件、基础数据采集、问卷调查、访谈等。具体详见《项目绩效评分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（1）项目投入：占权重分10分。用于考核立项依据充分性、资金落实及管理层次。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（2）项目过程：占权重10分，分为业务管理和财务管理。用于考核管理制度、财务管理、项目质量等方面。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（3）项目产出：占权重50分，分为产出数量、产出质量、产出时效、产出成本四个方面。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（4）项目效果：占权重25分，分为社会效益、生态效益、可持续影响两个方面。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（5）项目满意度：占权重5分，主要是指资金项目的服务对象或公众满意度。</w:t>
      </w:r>
    </w:p>
    <w:p>
      <w:pPr>
        <w:pStyle w:val="4"/>
        <w:ind w:firstLine="562"/>
        <w:rPr>
          <w:rFonts w:hint="eastAsia" w:ascii="仿宋_GB2312" w:hAnsi="仿宋_GB2312" w:eastAsia="仿宋_GB2312" w:cs="仿宋_GB2312"/>
          <w:sz w:val="28"/>
          <w:szCs w:val="28"/>
        </w:rPr>
      </w:pPr>
      <w:bookmarkStart w:id="17" w:name="_Toc510971207"/>
      <w:r>
        <w:rPr>
          <w:rFonts w:hint="eastAsia" w:ascii="仿宋_GB2312" w:hAnsi="仿宋_GB2312" w:eastAsia="仿宋_GB2312" w:cs="仿宋_GB2312"/>
          <w:sz w:val="28"/>
          <w:szCs w:val="28"/>
        </w:rPr>
        <w:t>4.绩效评价方法</w:t>
      </w:r>
      <w:bookmarkEnd w:id="17"/>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2018年度南昌市市场监督管理局企业监管警示系统项目的使用情况；实地调研则是通过研究员调查实地情况，了解2018年度南昌市市场监督管理局企业监管警示系统项目的产出和效果；问卷调查则是对2018年度南昌企业监管警示系统项目的相关受益群体进行，了解其对2018年度南昌市市场监督管理局企业监管警示系统项目项目实施的真实看法及满意状况。</w:t>
      </w:r>
    </w:p>
    <w:p>
      <w:pPr>
        <w:pStyle w:val="4"/>
        <w:ind w:firstLine="562"/>
        <w:rPr>
          <w:rFonts w:hint="eastAsia" w:ascii="仿宋_GB2312" w:hAnsi="仿宋_GB2312" w:eastAsia="仿宋_GB2312" w:cs="仿宋_GB2312"/>
          <w:sz w:val="28"/>
          <w:szCs w:val="28"/>
        </w:rPr>
      </w:pPr>
      <w:bookmarkStart w:id="18" w:name="_Toc510971208"/>
      <w:r>
        <w:rPr>
          <w:rFonts w:hint="eastAsia" w:ascii="仿宋_GB2312" w:hAnsi="仿宋_GB2312" w:eastAsia="仿宋_GB2312" w:cs="仿宋_GB2312"/>
          <w:sz w:val="28"/>
          <w:szCs w:val="28"/>
        </w:rPr>
        <w:t>（二）绩效评价工作过程</w:t>
      </w:r>
      <w:bookmarkEnd w:id="18"/>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按照南昌市财政局绩效办的统一部署，此次绩效评价评价项目组工作分为前期准备、现场评价、整理编制初稿和出具正式报告四个阶段。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1、前期准备阶段（3月22日-3月31日）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评价项目组相关人员参加培训、讨论，熟悉相关政策规定，领会绩效评价文件精神，制定绩效评价工作方案，明确工作任务、时间安排及相关要求。准备绩效评价工作所需材料，编制完善满意度调查问卷、绩效评价工作基础数据表、访谈提纲及工作底稿样表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2、现场评价阶段（4月1日-4月10日）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价项目组对南昌市市场监督管理局各处室进行现场评价，对项目各项指标的完成情况进行实地检查、交换意见并形成结论。同时对项目的业务管理人员和具体实施负责人进行深度访谈并进行项目实施直接受益对象的满意度问卷调查，掌握项目实施取得的综合效益情况和直接受益对象对项目的真实看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3、编制初稿阶段（4月11日-4月18日）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整理完善工作底稿，全面和综合分析现场评价阶段的工作情况，回收满意度调查问卷，对调查数据进行科学筛选和深入分析。梳理绩效评价工作的经验及不足，形成绩效评价报告初稿。</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4、完成报告阶段（4月19日-4月25日）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根据局领导的最终审定出具正式报告，同时整理好评价项目组绩效评价工作底稿等相关资料存档备查。</w:t>
      </w:r>
    </w:p>
    <w:p>
      <w:pPr>
        <w:pStyle w:val="3"/>
        <w:numPr>
          <w:ilvl w:val="0"/>
          <w:numId w:val="2"/>
        </w:numPr>
        <w:spacing w:before="156" w:after="156"/>
        <w:rPr>
          <w:rFonts w:hint="eastAsia" w:ascii="仿宋_GB2312" w:hAnsi="仿宋_GB2312" w:eastAsia="仿宋_GB2312" w:cs="仿宋_GB2312"/>
          <w:sz w:val="28"/>
          <w:szCs w:val="28"/>
        </w:rPr>
      </w:pPr>
      <w:bookmarkStart w:id="19" w:name="_Toc510971209"/>
      <w:r>
        <w:rPr>
          <w:rFonts w:hint="eastAsia" w:ascii="仿宋_GB2312" w:hAnsi="仿宋_GB2312" w:eastAsia="仿宋_GB2312" w:cs="仿宋_GB2312"/>
          <w:sz w:val="28"/>
          <w:szCs w:val="28"/>
          <w:lang w:val="en-US" w:eastAsia="zh-CN"/>
        </w:rPr>
        <w:t>智慧市场监管平台</w:t>
      </w:r>
      <w:r>
        <w:rPr>
          <w:rFonts w:hint="eastAsia" w:ascii="仿宋_GB2312" w:hAnsi="仿宋_GB2312" w:eastAsia="仿宋_GB2312" w:cs="仿宋_GB2312"/>
          <w:sz w:val="28"/>
          <w:szCs w:val="28"/>
        </w:rPr>
        <w:t>项目绩效评价指标分析情况</w:t>
      </w:r>
      <w:bookmarkEnd w:id="19"/>
      <w:bookmarkStart w:id="20" w:name="_Toc510971211"/>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（一）项目投入指标</w:t>
      </w:r>
      <w:bookmarkEnd w:id="20"/>
      <w:r>
        <w:rPr>
          <w:rFonts w:hint="eastAsia" w:ascii="仿宋_GB2312" w:hAnsi="仿宋_GB2312" w:eastAsia="仿宋_GB2312" w:cs="仿宋_GB2312"/>
          <w:sz w:val="28"/>
          <w:szCs w:val="28"/>
        </w:rPr>
        <w:t>（10分）</w:t>
      </w:r>
    </w:p>
    <w:p>
      <w:pPr>
        <w:pStyle w:val="4"/>
        <w:ind w:firstLine="562"/>
        <w:rPr>
          <w:rFonts w:hint="eastAsia" w:ascii="仿宋_GB2312" w:hAnsi="仿宋_GB2312" w:eastAsia="仿宋_GB2312" w:cs="仿宋_GB2312"/>
          <w:sz w:val="28"/>
          <w:szCs w:val="28"/>
        </w:rPr>
      </w:pPr>
      <w:bookmarkStart w:id="21" w:name="_Toc510971212"/>
      <w:r>
        <w:rPr>
          <w:rFonts w:hint="eastAsia" w:ascii="仿宋_GB2312" w:hAnsi="仿宋_GB2312" w:eastAsia="仿宋_GB2312" w:cs="仿宋_GB2312"/>
          <w:sz w:val="28"/>
          <w:szCs w:val="28"/>
        </w:rPr>
        <w:t>1.项目立项（5分）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（1）项目立项规范性（5分）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南昌市市场监督管理局企业监管警示系统项目的立项符合国家相关法律法规，程序合法、手续齐全，能够提供有关政府部门的批复文件。根据《关于南昌市企业监管警示系统项目立项的批复》（洪发改投字[2015]28号），</w:t>
      </w:r>
      <w:r>
        <w:rPr>
          <w:rFonts w:hint="eastAsia" w:ascii="仿宋_GB2312" w:hAnsi="仿宋_GB2312" w:eastAsia="仿宋_GB2312" w:cs="仿宋_GB2312"/>
          <w:sz w:val="28"/>
          <w:szCs w:val="28"/>
          <w:lang w:val="en-US" w:eastAsia="zh-CN"/>
        </w:rPr>
        <w:t>设立南昌市企业监管警示系统项目</w:t>
      </w:r>
      <w:r>
        <w:rPr>
          <w:rFonts w:hint="eastAsia" w:ascii="仿宋_GB2312" w:hAnsi="仿宋_GB2312" w:eastAsia="仿宋_GB2312" w:cs="仿宋_GB2312"/>
          <w:sz w:val="28"/>
          <w:szCs w:val="28"/>
        </w:rPr>
        <w:t>。根据评分标准，该项指标得5分。</w:t>
      </w:r>
    </w:p>
    <w:p>
      <w:pPr>
        <w:pStyle w:val="4"/>
        <w:numPr>
          <w:ilvl w:val="0"/>
          <w:numId w:val="3"/>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资金落实（5分）</w:t>
      </w:r>
    </w:p>
    <w:p>
      <w:pPr>
        <w:pStyle w:val="4"/>
        <w:numPr>
          <w:ilvl w:val="0"/>
          <w:numId w:val="4"/>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预算资金执行率（5分）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2018年度南昌市市场监督管理局企业监管警示系统项目子项目</w:t>
      </w:r>
      <w:r>
        <w:rPr>
          <w:rFonts w:hint="eastAsia" w:ascii="仿宋_GB2312" w:hAnsi="仿宋_GB2312" w:eastAsia="仿宋_GB2312" w:cs="仿宋_GB2312"/>
          <w:sz w:val="28"/>
          <w:szCs w:val="28"/>
          <w:lang w:val="en-US" w:eastAsia="zh-CN"/>
        </w:rPr>
        <w:t>智慧市场监管平台</w:t>
      </w:r>
      <w:r>
        <w:rPr>
          <w:rFonts w:hint="eastAsia" w:ascii="仿宋_GB2312" w:hAnsi="仿宋_GB2312" w:eastAsia="仿宋_GB2312" w:cs="仿宋_GB2312"/>
          <w:sz w:val="28"/>
          <w:szCs w:val="28"/>
        </w:rPr>
        <w:t>项目预算安排</w:t>
      </w:r>
      <w:r>
        <w:rPr>
          <w:rFonts w:hint="eastAsia" w:ascii="仿宋_GB2312" w:hAnsi="仿宋_GB2312" w:eastAsia="仿宋_GB2312" w:cs="仿宋_GB2312"/>
          <w:sz w:val="28"/>
          <w:szCs w:val="28"/>
          <w:lang w:val="en-US" w:eastAsia="zh-CN"/>
        </w:rPr>
        <w:t>280</w:t>
      </w:r>
      <w:r>
        <w:rPr>
          <w:rFonts w:hint="eastAsia" w:ascii="仿宋_GB2312" w:hAnsi="仿宋_GB2312" w:eastAsia="仿宋_GB2312" w:cs="仿宋_GB2312"/>
          <w:sz w:val="28"/>
          <w:szCs w:val="28"/>
        </w:rPr>
        <w:t>万元。实际到位资金</w:t>
      </w:r>
      <w:r>
        <w:rPr>
          <w:rFonts w:hint="eastAsia" w:ascii="仿宋_GB2312" w:hAnsi="仿宋_GB2312" w:eastAsia="仿宋_GB2312" w:cs="仿宋_GB2312"/>
          <w:sz w:val="28"/>
          <w:szCs w:val="28"/>
          <w:lang w:val="en-US" w:eastAsia="zh-CN"/>
        </w:rPr>
        <w:t>280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，中标价278.08万元，</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132.56</w:t>
      </w:r>
      <w:r>
        <w:rPr>
          <w:rFonts w:hint="eastAsia" w:ascii="仿宋_GB2312" w:hAnsi="仿宋_GB2312" w:eastAsia="仿宋_GB2312" w:cs="仿宋_GB2312"/>
          <w:sz w:val="28"/>
          <w:szCs w:val="28"/>
        </w:rPr>
        <w:t>万元，全部用于</w:t>
      </w:r>
      <w:r>
        <w:rPr>
          <w:rFonts w:hint="eastAsia" w:ascii="仿宋_GB2312" w:hAnsi="仿宋_GB2312" w:eastAsia="仿宋_GB2312" w:cs="仿宋_GB2312"/>
          <w:sz w:val="28"/>
          <w:szCs w:val="28"/>
          <w:lang w:val="en-US" w:eastAsia="zh-CN"/>
        </w:rPr>
        <w:t>智慧市场监管平台项目建设</w:t>
      </w:r>
      <w:r>
        <w:rPr>
          <w:rFonts w:hint="eastAsia" w:ascii="仿宋_GB2312" w:hAnsi="仿宋_GB2312" w:eastAsia="仿宋_GB2312" w:cs="仿宋_GB2312"/>
          <w:sz w:val="28"/>
          <w:szCs w:val="28"/>
        </w:rPr>
        <w:t>。预算资金执行率=（下拨至项目最终用款单位的资金÷项目年度预算安排资金）×100%=</w:t>
      </w:r>
      <w:r>
        <w:rPr>
          <w:rFonts w:hint="eastAsia" w:ascii="仿宋_GB2312" w:hAnsi="仿宋_GB2312" w:eastAsia="仿宋_GB2312" w:cs="仿宋_GB2312"/>
          <w:sz w:val="28"/>
          <w:szCs w:val="28"/>
          <w:lang w:val="en-US" w:eastAsia="zh-CN"/>
        </w:rPr>
        <w:t>280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280</w:t>
      </w:r>
      <w:r>
        <w:rPr>
          <w:rFonts w:hint="eastAsia" w:ascii="仿宋_GB2312" w:hAnsi="仿宋_GB2312" w:eastAsia="仿宋_GB2312" w:cs="仿宋_GB2312"/>
          <w:sz w:val="28"/>
          <w:szCs w:val="28"/>
        </w:rPr>
        <w:t>×100%=100%。根据评分标准，该项指标得5分。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项目投入指标权重10分，本次绩效评价实际得分为10分。</w:t>
      </w:r>
    </w:p>
    <w:p>
      <w:pPr>
        <w:pStyle w:val="4"/>
        <w:numPr>
          <w:ilvl w:val="0"/>
          <w:numId w:val="5"/>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w:t>
      </w:r>
      <w:bookmarkEnd w:id="21"/>
      <w:r>
        <w:rPr>
          <w:rFonts w:hint="eastAsia" w:ascii="仿宋_GB2312" w:hAnsi="仿宋_GB2312" w:eastAsia="仿宋_GB2312" w:cs="仿宋_GB2312"/>
          <w:sz w:val="28"/>
          <w:szCs w:val="28"/>
        </w:rPr>
        <w:t>过程指标（10分）</w:t>
      </w:r>
    </w:p>
    <w:p>
      <w:pPr>
        <w:pStyle w:val="4"/>
        <w:numPr>
          <w:ilvl w:val="0"/>
          <w:numId w:val="6"/>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业务管理（5分）</w:t>
      </w:r>
    </w:p>
    <w:p>
      <w:pPr>
        <w:pStyle w:val="4"/>
        <w:numPr>
          <w:ilvl w:val="0"/>
          <w:numId w:val="7"/>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管理制度健全性（2分）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南昌市市场监督管理局确定由信息中心</w:t>
      </w:r>
      <w:r>
        <w:rPr>
          <w:rFonts w:hint="eastAsia" w:ascii="仿宋_GB2312" w:hAnsi="仿宋_GB2312" w:eastAsia="仿宋_GB2312" w:cs="仿宋_GB2312"/>
          <w:sz w:val="28"/>
          <w:szCs w:val="28"/>
          <w:lang w:eastAsia="zh-CN"/>
        </w:rPr>
        <w:t>负责，</w:t>
      </w:r>
      <w:r>
        <w:rPr>
          <w:rFonts w:hint="eastAsia" w:ascii="仿宋_GB2312" w:hAnsi="仿宋_GB2312" w:eastAsia="仿宋_GB2312" w:cs="仿宋_GB2312"/>
          <w:sz w:val="28"/>
          <w:szCs w:val="28"/>
        </w:rPr>
        <w:t>围绕我局信息化建设工作部署,深入贯彻落实市局党组对信息化工作要求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内容涵盖全市34家具有行政许可部门的企业监管数据，通过底层数据交换和数据清洗，建立全市企业监管数据平台，并依据企业监管警示系统的平级功能，完成针对全市企业的监管警示预警评价，并为各部门监管工作提供支撑，配套相关软件开发和硬件建设，即中心机房改造和指挥中心建设（三大平台建设等）。并确定相关负责人，明确其相关职责。根据评分标准，该项指标得2分。</w:t>
      </w:r>
    </w:p>
    <w:p>
      <w:pPr>
        <w:pStyle w:val="4"/>
        <w:numPr>
          <w:ilvl w:val="0"/>
          <w:numId w:val="7"/>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项目质量可控性（3分）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南昌市市场监督管理局制定《南昌市市场监督管理局预算绩效管理办法（试行）》以进行工作考核，内容完整全面。根据评分标准，该项指标得3分。</w:t>
      </w:r>
    </w:p>
    <w:p>
      <w:pPr>
        <w:pStyle w:val="4"/>
        <w:numPr>
          <w:ilvl w:val="0"/>
          <w:numId w:val="6"/>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财务管理（5分）</w:t>
      </w:r>
    </w:p>
    <w:p>
      <w:pPr>
        <w:pStyle w:val="4"/>
        <w:numPr>
          <w:ilvl w:val="0"/>
          <w:numId w:val="8"/>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管理制度健全性（2分）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南昌市市场监督管理局制定印发了《南昌市市场监督管理局财务管理办法（试行）》，资金使用管理办法内容合法、合规、完整。根据评分标准，该项指标得2分。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（2）财务监控有效性（3分）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定期对项目经费的各项支出进行稽核，采用必要的监控措施或手段监控财务情况。在核查过程中，未发现专项资金支出依据不合规、虚列项目支出、截留、挤占、挪用项目资金等情况。根据评分标准，该项指标得3分。</w:t>
      </w:r>
    </w:p>
    <w:p>
      <w:pPr>
        <w:pStyle w:val="4"/>
        <w:ind w:firstLine="562"/>
        <w:rPr>
          <w:rFonts w:hint="eastAsia" w:ascii="仿宋_GB2312" w:hAnsi="仿宋_GB2312" w:eastAsia="仿宋_GB2312" w:cs="仿宋_GB2312"/>
          <w:sz w:val="28"/>
          <w:szCs w:val="28"/>
        </w:rPr>
      </w:pPr>
      <w:bookmarkStart w:id="22" w:name="_Toc510971214"/>
      <w:r>
        <w:rPr>
          <w:rFonts w:hint="eastAsia" w:ascii="仿宋_GB2312" w:hAnsi="仿宋_GB2312" w:eastAsia="仿宋_GB2312" w:cs="仿宋_GB2312"/>
          <w:sz w:val="28"/>
          <w:szCs w:val="28"/>
        </w:rPr>
        <w:t>（三）项目</w:t>
      </w:r>
      <w:bookmarkEnd w:id="22"/>
      <w:r>
        <w:rPr>
          <w:rFonts w:hint="eastAsia" w:ascii="仿宋_GB2312" w:hAnsi="仿宋_GB2312" w:eastAsia="仿宋_GB2312" w:cs="仿宋_GB2312"/>
          <w:sz w:val="28"/>
          <w:szCs w:val="28"/>
        </w:rPr>
        <w:t>产出指标（50分）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1.产出数量（25分）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设备购买完成率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完成1套智慧市场监管系统（含系统集成服务、软件维保及人员驻点3年）；20套1型号终端；168套2型号终端；1条无线内网专线；3套远程视频服务；1台万兆交换机；</w:t>
      </w:r>
      <w:r>
        <w:rPr>
          <w:rFonts w:hint="eastAsia" w:ascii="仿宋_GB2312" w:hAnsi="仿宋_GB2312" w:eastAsia="仿宋_GB2312" w:cs="仿宋_GB2312"/>
          <w:sz w:val="28"/>
          <w:szCs w:val="28"/>
          <w:lang w:eastAsia="zh-CN"/>
        </w:rPr>
        <w:t>未完成</w:t>
      </w:r>
      <w:r>
        <w:rPr>
          <w:rFonts w:hint="eastAsia" w:ascii="仿宋_GB2312" w:hAnsi="仿宋_GB2312" w:eastAsia="仿宋_GB2312" w:cs="仿宋_GB2312"/>
          <w:sz w:val="28"/>
          <w:szCs w:val="28"/>
        </w:rPr>
        <w:t>1台防火墙的设备采购</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18.5分。</w:t>
      </w:r>
    </w:p>
    <w:p>
      <w:pPr>
        <w:pStyle w:val="4"/>
        <w:numPr>
          <w:ilvl w:val="0"/>
          <w:numId w:val="8"/>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业务培训</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w:t>
      </w:r>
    </w:p>
    <w:p>
      <w:pPr>
        <w:ind w:left="560" w:leftChars="20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2018年开展了一次智慧市场监管平台的业务培训，得2.5分。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2.产出质量（15分）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设备验收合格率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按照政府采购程序购买的各项设备均符合合同约定及相关标准，验收全部达标</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10分。</w:t>
      </w:r>
    </w:p>
    <w:p>
      <w:pPr>
        <w:pStyle w:val="4"/>
        <w:ind w:left="560" w:leftChars="20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系统正常运行</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w:t>
      </w:r>
    </w:p>
    <w:p>
      <w:pPr>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项目运维期间，系统正常运行</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3.产出时效（5分）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完成及时率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w:t>
      </w:r>
    </w:p>
    <w:p>
      <w:pPr>
        <w:ind w:left="0" w:leftChars="0"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eastAsia="zh-CN"/>
        </w:rPr>
        <w:t>工作小组</w:t>
      </w:r>
      <w:r>
        <w:rPr>
          <w:rFonts w:hint="eastAsia" w:ascii="仿宋_GB2312" w:hAnsi="仿宋_GB2312" w:eastAsia="仿宋_GB2312" w:cs="仿宋_GB2312"/>
          <w:sz w:val="28"/>
          <w:szCs w:val="28"/>
        </w:rPr>
        <w:t>规定时间内完成</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所有设备采购</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4.产出成本（5分）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（1）成本节约率（5分）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设备采购费用在采购预算范围内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实际到位资金</w:t>
      </w:r>
      <w:r>
        <w:rPr>
          <w:rFonts w:hint="eastAsia" w:ascii="仿宋_GB2312" w:hAnsi="仿宋_GB2312" w:eastAsia="仿宋_GB2312" w:cs="仿宋_GB2312"/>
          <w:sz w:val="28"/>
          <w:szCs w:val="28"/>
          <w:lang w:val="en-US" w:eastAsia="zh-CN"/>
        </w:rPr>
        <w:t>280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132.56</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280-132.56）/280*100%/10%*0.5=2.5 ,</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2.5分。</w:t>
      </w:r>
    </w:p>
    <w:p>
      <w:pPr>
        <w:pStyle w:val="4"/>
        <w:numPr>
          <w:ilvl w:val="0"/>
          <w:numId w:val="9"/>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项目效果指标（25分）</w:t>
      </w:r>
    </w:p>
    <w:p>
      <w:pPr>
        <w:pStyle w:val="4"/>
        <w:numPr>
          <w:ilvl w:val="0"/>
          <w:numId w:val="10"/>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平台服务对象覆盖范围</w:t>
      </w:r>
      <w:r>
        <w:rPr>
          <w:rFonts w:hint="eastAsia" w:ascii="仿宋_GB2312" w:hAnsi="仿宋_GB2312" w:eastAsia="仿宋_GB2312" w:cs="仿宋_GB2312"/>
          <w:sz w:val="28"/>
          <w:szCs w:val="28"/>
        </w:rPr>
        <w:t>（5分）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运用多网融合、海量数据存储与挖掘、分布式架构、GIS、GPS等先进互联网技术，结合国土和商业电子地图，实现覆盖全市所有管理服务对象</w:t>
      </w:r>
      <w:r>
        <w:rPr>
          <w:rFonts w:hint="eastAsia" w:ascii="仿宋_GB2312" w:hAnsi="仿宋_GB2312" w:eastAsia="仿宋_GB2312" w:cs="仿宋_GB2312"/>
          <w:sz w:val="28"/>
          <w:szCs w:val="28"/>
          <w:lang w:eastAsia="zh-CN"/>
        </w:rPr>
        <w:t>，归集整合所属部门各类信息1221万余条，得</w:t>
      </w:r>
      <w:r>
        <w:rPr>
          <w:rFonts w:hint="eastAsia" w:ascii="仿宋_GB2312" w:hAnsi="仿宋_GB2312" w:eastAsia="仿宋_GB2312" w:cs="仿宋_GB2312"/>
          <w:sz w:val="28"/>
          <w:szCs w:val="28"/>
          <w:lang w:val="en-US" w:eastAsia="zh-CN"/>
        </w:rPr>
        <w:t>5分。</w:t>
      </w:r>
    </w:p>
    <w:p>
      <w:pPr>
        <w:pStyle w:val="4"/>
        <w:numPr>
          <w:ilvl w:val="0"/>
          <w:numId w:val="0"/>
        </w:numPr>
        <w:bidi w:val="0"/>
        <w:ind w:left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（2）消费维权视频连线（5分）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2018年采用视频会议系统连接在青云谱区实现了消费纠纷本地解决，得4分。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（3）应急处置（5分）</w:t>
      </w:r>
    </w:p>
    <w:p>
      <w:pPr>
        <w:numPr>
          <w:ilvl w:val="0"/>
          <w:numId w:val="0"/>
        </w:numPr>
        <w:ind w:left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2018年未发生紧急事件，得5分。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（4）大数据分析预警（5分）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通过平台数据统计分析，系统后台根据历史数据从不同维度、口径分类查询、汇总，实现了预警提醒，以防范市场监管突发事件，得5分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.可持续影响（5分）</w:t>
      </w:r>
    </w:p>
    <w:p>
      <w:pPr>
        <w:pStyle w:val="4"/>
        <w:numPr>
          <w:ilvl w:val="0"/>
          <w:numId w:val="11"/>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网格化匹配监管人员</w:t>
      </w:r>
      <w:r>
        <w:rPr>
          <w:rFonts w:hint="eastAsia" w:ascii="仿宋_GB2312" w:hAnsi="仿宋_GB2312" w:eastAsia="仿宋_GB2312" w:cs="仿宋_GB2312"/>
          <w:sz w:val="28"/>
          <w:szCs w:val="28"/>
        </w:rPr>
        <w:t>（5分）</w:t>
      </w:r>
    </w:p>
    <w:p>
      <w:pPr>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通过智慧市场监管系统及时掌握行政管辖范围的企业新增和注销情况，新发展个体工商户58424户，新增从业人员134129人</w:t>
      </w:r>
      <w:r>
        <w:rPr>
          <w:rFonts w:hint="eastAsia" w:ascii="仿宋_GB2312" w:hAnsi="仿宋_GB2312" w:eastAsia="仿宋_GB2312" w:cs="仿宋_GB2312"/>
          <w:sz w:val="28"/>
          <w:szCs w:val="28"/>
          <w:lang w:eastAsia="zh-CN"/>
        </w:rPr>
        <w:t>，共办个体工商户注销44752户，农民专业合作社注销321户，</w:t>
      </w:r>
      <w:r>
        <w:rPr>
          <w:rFonts w:hint="eastAsia" w:ascii="仿宋_GB2312" w:hAnsi="仿宋_GB2312" w:eastAsia="仿宋_GB2312" w:cs="仿宋_GB2312"/>
          <w:sz w:val="28"/>
          <w:szCs w:val="28"/>
        </w:rPr>
        <w:t>合理安排工作人员、制定相适应的工作计划，得5分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（五）项目满意度（5分）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1.社会公众或服务对象满意度（5分）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社会公众</w:t>
      </w:r>
      <w:r>
        <w:rPr>
          <w:rFonts w:hint="eastAsia" w:ascii="仿宋_GB2312" w:hAnsi="仿宋_GB2312" w:eastAsia="仿宋_GB2312" w:cs="仿宋_GB2312"/>
          <w:sz w:val="28"/>
          <w:szCs w:val="28"/>
        </w:rPr>
        <w:t>满意度（5分）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在市委市政府的关心下、在局党组的正确领导下，认真贯彻落实党的十八届五中全会精神和市委市政府决策部署，勤奋工作，创先争优，在社会公众满意度调查当中，满意度为</w:t>
      </w:r>
      <w:r>
        <w:rPr>
          <w:rFonts w:hint="eastAsia" w:ascii="仿宋_GB2312" w:hAnsi="仿宋_GB2312" w:eastAsia="仿宋_GB2312" w:cs="仿宋_GB2312"/>
          <w:sz w:val="28"/>
          <w:szCs w:val="28"/>
          <w:lang w:val="en-US" w:eastAsia="zh-CN"/>
        </w:rPr>
        <w:t>95</w:t>
      </w:r>
      <w:r>
        <w:rPr>
          <w:rFonts w:hint="eastAsia" w:ascii="仿宋_GB2312" w:hAnsi="仿宋_GB2312" w:eastAsia="仿宋_GB2312" w:cs="仿宋_GB2312"/>
          <w:sz w:val="28"/>
          <w:szCs w:val="28"/>
        </w:rPr>
        <w:t>%，得5分。</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3"/>
        <w:numPr>
          <w:ilvl w:val="0"/>
          <w:numId w:val="2"/>
        </w:numPr>
        <w:spacing w:before="156" w:after="156"/>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三大平台装饰装修工程</w:t>
      </w:r>
      <w:r>
        <w:rPr>
          <w:rFonts w:hint="eastAsia" w:ascii="仿宋_GB2312" w:hAnsi="仿宋_GB2312" w:eastAsia="仿宋_GB2312" w:cs="仿宋_GB2312"/>
          <w:sz w:val="28"/>
          <w:szCs w:val="28"/>
        </w:rPr>
        <w:t>项目绩效评价指标分析情况</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（一）项目投入指标（10分）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1.项目立项（5分）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（1）项目立项规范性（5分）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南昌市市场监督管理局企业监管警示系统项目的立项符合国家相关法律法规，程序合法、手续齐全，能够提供有关政府部门的批复文件。根据《关于南昌市企业监管警示系统项目立项的批复》（洪发改投字[2015]28号），</w:t>
      </w:r>
      <w:r>
        <w:rPr>
          <w:rFonts w:hint="eastAsia" w:ascii="仿宋_GB2312" w:hAnsi="仿宋_GB2312" w:eastAsia="仿宋_GB2312" w:cs="仿宋_GB2312"/>
          <w:sz w:val="28"/>
          <w:szCs w:val="28"/>
          <w:lang w:val="en-US" w:eastAsia="zh-CN"/>
        </w:rPr>
        <w:t>设立南昌市企业监管警示系统项目</w:t>
      </w:r>
      <w:r>
        <w:rPr>
          <w:rFonts w:hint="eastAsia" w:ascii="仿宋_GB2312" w:hAnsi="仿宋_GB2312" w:eastAsia="仿宋_GB2312" w:cs="仿宋_GB2312"/>
          <w:sz w:val="28"/>
          <w:szCs w:val="28"/>
        </w:rPr>
        <w:t>。根据评分标准，该项指标得5分。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资金落实（5分）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预算资金执行率（5分）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2018年度南昌市市场监督管理局企业监管警示系统项目子项目</w:t>
      </w:r>
      <w:r>
        <w:rPr>
          <w:rFonts w:hint="eastAsia" w:ascii="仿宋_GB2312" w:hAnsi="仿宋_GB2312" w:eastAsia="仿宋_GB2312" w:cs="仿宋_GB2312"/>
          <w:sz w:val="28"/>
          <w:szCs w:val="28"/>
          <w:lang w:val="en-US" w:eastAsia="zh-CN"/>
        </w:rPr>
        <w:t>智慧市场监管平台</w:t>
      </w:r>
      <w:r>
        <w:rPr>
          <w:rFonts w:hint="eastAsia" w:ascii="仿宋_GB2312" w:hAnsi="仿宋_GB2312" w:eastAsia="仿宋_GB2312" w:cs="仿宋_GB2312"/>
          <w:sz w:val="28"/>
          <w:szCs w:val="28"/>
        </w:rPr>
        <w:t>项目预算安排</w:t>
      </w:r>
      <w:r>
        <w:rPr>
          <w:rFonts w:hint="eastAsia" w:ascii="仿宋_GB2312" w:hAnsi="仿宋_GB2312" w:eastAsia="仿宋_GB2312" w:cs="仿宋_GB2312"/>
          <w:sz w:val="28"/>
          <w:szCs w:val="28"/>
          <w:lang w:val="en-US" w:eastAsia="zh-CN"/>
        </w:rPr>
        <w:t>204</w:t>
      </w:r>
      <w:r>
        <w:rPr>
          <w:rFonts w:hint="eastAsia" w:ascii="仿宋_GB2312" w:hAnsi="仿宋_GB2312" w:eastAsia="仿宋_GB2312" w:cs="仿宋_GB2312"/>
          <w:sz w:val="28"/>
          <w:szCs w:val="28"/>
        </w:rPr>
        <w:t>万元。实际到位资金</w:t>
      </w:r>
      <w:r>
        <w:rPr>
          <w:rFonts w:hint="eastAsia" w:ascii="仿宋_GB2312" w:hAnsi="仿宋_GB2312" w:eastAsia="仿宋_GB2312" w:cs="仿宋_GB2312"/>
          <w:sz w:val="28"/>
          <w:szCs w:val="28"/>
          <w:lang w:val="en-US" w:eastAsia="zh-CN"/>
        </w:rPr>
        <w:t>204</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，中标价199.91万元，</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104.73</w:t>
      </w:r>
      <w:r>
        <w:rPr>
          <w:rFonts w:hint="eastAsia" w:ascii="仿宋_GB2312" w:hAnsi="仿宋_GB2312" w:eastAsia="仿宋_GB2312" w:cs="仿宋_GB2312"/>
          <w:sz w:val="28"/>
          <w:szCs w:val="28"/>
        </w:rPr>
        <w:t>万元，全部用于</w:t>
      </w:r>
      <w:r>
        <w:rPr>
          <w:rFonts w:hint="eastAsia" w:ascii="仿宋_GB2312" w:hAnsi="仿宋_GB2312" w:eastAsia="仿宋_GB2312" w:cs="仿宋_GB2312"/>
          <w:sz w:val="28"/>
          <w:szCs w:val="28"/>
          <w:lang w:val="en-US" w:eastAsia="zh-CN"/>
        </w:rPr>
        <w:t>智慧市场监管平台项目建设</w:t>
      </w:r>
      <w:r>
        <w:rPr>
          <w:rFonts w:hint="eastAsia" w:ascii="仿宋_GB2312" w:hAnsi="仿宋_GB2312" w:eastAsia="仿宋_GB2312" w:cs="仿宋_GB2312"/>
          <w:sz w:val="28"/>
          <w:szCs w:val="28"/>
        </w:rPr>
        <w:t>。预算资金执行率=（下拨至项目最终用款单位的资金÷项目年度预算安排资金）×100%=</w:t>
      </w:r>
      <w:r>
        <w:rPr>
          <w:rFonts w:hint="eastAsia" w:ascii="仿宋_GB2312" w:hAnsi="仿宋_GB2312" w:eastAsia="仿宋_GB2312" w:cs="仿宋_GB2312"/>
          <w:sz w:val="28"/>
          <w:szCs w:val="28"/>
          <w:lang w:val="en-US" w:eastAsia="zh-CN"/>
        </w:rPr>
        <w:t>204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204</w:t>
      </w:r>
      <w:r>
        <w:rPr>
          <w:rFonts w:hint="eastAsia" w:ascii="仿宋_GB2312" w:hAnsi="仿宋_GB2312" w:eastAsia="仿宋_GB2312" w:cs="仿宋_GB2312"/>
          <w:sz w:val="28"/>
          <w:szCs w:val="28"/>
        </w:rPr>
        <w:t>×100%=100%。根据评分标准，该项指标得5分。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项目过程指标（10分）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业务管理（5分）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管理制度健全性（2分）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南昌市市场监督管理局确定由信息中心</w:t>
      </w:r>
      <w:r>
        <w:rPr>
          <w:rFonts w:hint="eastAsia" w:ascii="仿宋_GB2312" w:hAnsi="仿宋_GB2312" w:eastAsia="仿宋_GB2312" w:cs="仿宋_GB2312"/>
          <w:sz w:val="28"/>
          <w:szCs w:val="28"/>
          <w:lang w:eastAsia="zh-CN"/>
        </w:rPr>
        <w:t>负责，</w:t>
      </w:r>
      <w:r>
        <w:rPr>
          <w:rFonts w:hint="eastAsia" w:ascii="仿宋_GB2312" w:hAnsi="仿宋_GB2312" w:eastAsia="仿宋_GB2312" w:cs="仿宋_GB2312"/>
          <w:sz w:val="28"/>
          <w:szCs w:val="28"/>
        </w:rPr>
        <w:t>围绕我局信息化建设工作部署,深入贯彻落实市局党组对信息化工作要求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内容涵盖全市34家具有行政许可部门的企业监管数据，通过底层数据交换和数据清洗，建立全市企业监管数据平台，并依据企业监管警示系统的平级功能，完成针对全市企业的监管警示预警评价，并为各部门监管工作提供支撑，配套相关软件开发和硬件建设，即中心机房改造和指挥中心建设（三大平台建设等）。并确定相关负责人，明确其相关职责。根据评分标准，该项指标得2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项目质量可控性（3分）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南昌市市场监督管理局制定《南昌市市场监督管理局预算绩效管理办法（试行）》以进行工作考核，内容完整全面。根据评分标准，该项指标得3分。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财务管理（5分）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管理制度健全性（2分）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南昌市市场监督管理局制定印发了《南昌市市场监督管理局财务管理办法（试行）》，资金使用管理办法内容合法、合规、完整。根据评分标准，该项指标得2分。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财务监控有效性（3分）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定期对项目经费的各项支出进行稽核，采用必要的监控措施或手段监控财务情况。在核查过程中，未发现专项资金支出依据不合规、虚列项目支出、截留、挤占、挪用项目资金等情况。根据评分标准，该项指标得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项目过程指标权重10分，本次绩效评价实际得分为10分。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（三）项目产出指标（50分）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1.产出数量（25分）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装饰装修面积</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装饰装修完成面积</w:t>
      </w:r>
      <w:r>
        <w:rPr>
          <w:rFonts w:hint="eastAsia" w:ascii="仿宋_GB2312" w:hAnsi="仿宋_GB2312" w:eastAsia="仿宋_GB2312" w:cs="仿宋_GB2312"/>
          <w:sz w:val="28"/>
          <w:szCs w:val="28"/>
          <w:lang w:eastAsia="zh-CN"/>
        </w:rPr>
        <w:t>与项目计划面积符合，得</w:t>
      </w:r>
      <w:r>
        <w:rPr>
          <w:rFonts w:hint="eastAsia" w:ascii="仿宋_GB2312" w:hAnsi="仿宋_GB2312" w:eastAsia="仿宋_GB2312" w:cs="仿宋_GB2312"/>
          <w:sz w:val="28"/>
          <w:szCs w:val="28"/>
          <w:lang w:val="en-US" w:eastAsia="zh-CN"/>
        </w:rPr>
        <w:t>10分。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土建装饰工程（5分）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土建装饰工程完成工程量与项目计划工程量相符，得5分。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（3）给排水及消防工程（5分）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给排水及消防工程完成工程量</w:t>
      </w:r>
      <w:r>
        <w:rPr>
          <w:rFonts w:hint="eastAsia" w:ascii="仿宋_GB2312" w:hAnsi="仿宋_GB2312" w:eastAsia="仿宋_GB2312" w:cs="仿宋_GB2312"/>
          <w:sz w:val="28"/>
          <w:szCs w:val="28"/>
          <w:lang w:eastAsia="zh-CN"/>
        </w:rPr>
        <w:t>与</w:t>
      </w:r>
      <w:r>
        <w:rPr>
          <w:rFonts w:hint="eastAsia" w:ascii="仿宋_GB2312" w:hAnsi="仿宋_GB2312" w:eastAsia="仿宋_GB2312" w:cs="仿宋_GB2312"/>
          <w:sz w:val="28"/>
          <w:szCs w:val="28"/>
        </w:rPr>
        <w:t>项目计划工程量</w:t>
      </w:r>
      <w:r>
        <w:rPr>
          <w:rFonts w:hint="eastAsia" w:ascii="仿宋_GB2312" w:hAnsi="仿宋_GB2312" w:eastAsia="仿宋_GB2312" w:cs="仿宋_GB2312"/>
          <w:sz w:val="28"/>
          <w:szCs w:val="28"/>
          <w:lang w:eastAsia="zh-CN"/>
        </w:rPr>
        <w:t>相符，得</w:t>
      </w:r>
      <w:r>
        <w:rPr>
          <w:rFonts w:hint="eastAsia" w:ascii="仿宋_GB2312" w:hAnsi="仿宋_GB2312" w:eastAsia="仿宋_GB2312" w:cs="仿宋_GB2312"/>
          <w:sz w:val="28"/>
          <w:szCs w:val="28"/>
          <w:lang w:val="en-US" w:eastAsia="zh-CN"/>
        </w:rPr>
        <w:t>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（4）电气工程</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w:t>
      </w:r>
    </w:p>
    <w:p>
      <w:pPr>
        <w:ind w:left="560" w:leftChars="20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电气工程完成工程量/项目计划工程量*100%</w:t>
      </w:r>
      <w:r>
        <w:rPr>
          <w:rFonts w:hint="eastAsia" w:ascii="仿宋_GB2312" w:hAnsi="仿宋_GB2312" w:eastAsia="仿宋_GB2312" w:cs="仿宋_GB2312"/>
          <w:sz w:val="28"/>
          <w:szCs w:val="28"/>
          <w:lang w:val="en-US" w:eastAsia="zh-CN"/>
        </w:rPr>
        <w:t>=80%，得4分。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2.产出质量（15分）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土建装饰工程验收合格率（5分）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土建装饰工程验收符合国家标准，得5分。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（2）给排水及消防工程验收合格率（5分）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给排水及消防工程验收符合国家标准，得5分。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（3）电气工程验收合格率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w:t>
      </w:r>
    </w:p>
    <w:p>
      <w:pPr>
        <w:ind w:left="0" w:leftChars="0"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电气工程</w:t>
      </w:r>
      <w:r>
        <w:rPr>
          <w:rFonts w:hint="eastAsia" w:ascii="仿宋_GB2312" w:hAnsi="仿宋_GB2312" w:eastAsia="仿宋_GB2312" w:cs="仿宋_GB2312"/>
          <w:sz w:val="28"/>
          <w:szCs w:val="28"/>
          <w:lang w:eastAsia="zh-CN"/>
        </w:rPr>
        <w:t>完成</w:t>
      </w:r>
      <w:r>
        <w:rPr>
          <w:rFonts w:hint="eastAsia" w:ascii="仿宋_GB2312" w:hAnsi="仿宋_GB2312" w:eastAsia="仿宋_GB2312" w:cs="仿宋_GB2312"/>
          <w:sz w:val="28"/>
          <w:szCs w:val="28"/>
          <w:lang w:val="en-US" w:eastAsia="zh-CN"/>
        </w:rPr>
        <w:t>80%，得4分。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3.产出时效（5分）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工程验收及时性</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参与验收的工程项目</w:t>
      </w:r>
      <w:r>
        <w:rPr>
          <w:rFonts w:hint="eastAsia" w:ascii="仿宋_GB2312" w:hAnsi="仿宋_GB2312" w:eastAsia="仿宋_GB2312" w:cs="仿宋_GB2312"/>
          <w:sz w:val="28"/>
          <w:szCs w:val="28"/>
          <w:lang w:eastAsia="zh-CN"/>
        </w:rPr>
        <w:t>部分</w:t>
      </w:r>
      <w:r>
        <w:rPr>
          <w:rFonts w:hint="eastAsia" w:ascii="仿宋_GB2312" w:hAnsi="仿宋_GB2312" w:eastAsia="仿宋_GB2312" w:cs="仿宋_GB2312"/>
          <w:sz w:val="28"/>
          <w:szCs w:val="28"/>
        </w:rPr>
        <w:t>及时验收</w:t>
      </w:r>
      <w:r>
        <w:rPr>
          <w:rFonts w:hint="eastAsia" w:ascii="仿宋_GB2312" w:hAnsi="仿宋_GB2312" w:eastAsia="仿宋_GB2312" w:cs="仿宋_GB2312"/>
          <w:sz w:val="28"/>
          <w:szCs w:val="28"/>
          <w:lang w:eastAsia="zh-CN"/>
        </w:rPr>
        <w:t>，电气工程项目未验收，得</w:t>
      </w:r>
      <w:r>
        <w:rPr>
          <w:rFonts w:hint="eastAsia" w:ascii="仿宋_GB2312" w:hAnsi="仿宋_GB2312" w:eastAsia="仿宋_GB2312" w:cs="仿宋_GB2312"/>
          <w:sz w:val="28"/>
          <w:szCs w:val="28"/>
          <w:lang w:val="en-US" w:eastAsia="zh-CN"/>
        </w:rPr>
        <w:t>2分。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实际施工完成及时率（2分）</w:t>
      </w:r>
    </w:p>
    <w:p>
      <w:pPr>
        <w:ind w:left="0" w:leftChars="0"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项目建设实际开工、竣工时间与计划时间一致</w:t>
      </w:r>
      <w:r>
        <w:rPr>
          <w:rFonts w:hint="eastAsia" w:ascii="仿宋_GB2312" w:hAnsi="仿宋_GB2312" w:eastAsia="仿宋_GB2312" w:cs="仿宋_GB2312"/>
          <w:sz w:val="28"/>
          <w:szCs w:val="28"/>
          <w:lang w:eastAsia="zh-CN"/>
        </w:rPr>
        <w:t>，但电气工程项目尚未竣工，得</w:t>
      </w:r>
      <w:r>
        <w:rPr>
          <w:rFonts w:hint="eastAsia" w:ascii="仿宋_GB2312" w:hAnsi="仿宋_GB2312" w:eastAsia="仿宋_GB2312" w:cs="仿宋_GB2312"/>
          <w:sz w:val="28"/>
          <w:szCs w:val="28"/>
          <w:lang w:val="en-US" w:eastAsia="zh-CN"/>
        </w:rPr>
        <w:t>1.5分。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4.产出成本（5分）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（1）成本节约率（5分）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实际到位资金</w:t>
      </w:r>
      <w:r>
        <w:rPr>
          <w:rFonts w:hint="eastAsia" w:ascii="仿宋_GB2312" w:hAnsi="仿宋_GB2312" w:eastAsia="仿宋_GB2312" w:cs="仿宋_GB2312"/>
          <w:sz w:val="28"/>
          <w:szCs w:val="28"/>
          <w:lang w:val="en-US" w:eastAsia="zh-CN"/>
        </w:rPr>
        <w:t>204</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104.73</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204-104.73）/204*100%/10%*0.5=2.5,</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2.5分。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，在预算范围内，得</w:t>
      </w:r>
      <w:r>
        <w:rPr>
          <w:rFonts w:hint="eastAsia" w:ascii="仿宋_GB2312" w:hAnsi="仿宋_GB2312" w:eastAsia="仿宋_GB2312" w:cs="仿宋_GB2312"/>
          <w:sz w:val="28"/>
          <w:szCs w:val="28"/>
          <w:lang w:val="en-US" w:eastAsia="zh-CN"/>
        </w:rPr>
        <w:t>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项目效果指标（25分）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社会效益（</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支持南昌市企业监管警示系统</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分）</w:t>
      </w:r>
    </w:p>
    <w:p>
      <w:pPr>
        <w:ind w:left="0" w:leftChars="0"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项目建设符合2018年市重大重点项目投资计划安排，能够为市企业监管警示系统做好硬件支持，但尚处于试运阶段，得17.5分。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.可持续影响（5分）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（1）维修管护机制健全</w:t>
      </w:r>
      <w:r>
        <w:rPr>
          <w:rFonts w:hint="eastAsia" w:ascii="仿宋_GB2312" w:hAnsi="仿宋_GB2312" w:eastAsia="仿宋_GB2312" w:cs="仿宋_GB2312"/>
          <w:sz w:val="28"/>
          <w:szCs w:val="28"/>
        </w:rPr>
        <w:t>（5分）</w:t>
      </w:r>
    </w:p>
    <w:p>
      <w:pPr>
        <w:ind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建立健全维修管护机制</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（五）项目满意度（5分）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1.社会公众或服务对象满意度（5分）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服务对象</w:t>
      </w:r>
      <w:r>
        <w:rPr>
          <w:rFonts w:hint="eastAsia" w:ascii="仿宋_GB2312" w:hAnsi="仿宋_GB2312" w:eastAsia="仿宋_GB2312" w:cs="仿宋_GB2312"/>
          <w:sz w:val="28"/>
          <w:szCs w:val="28"/>
        </w:rPr>
        <w:t>满意度（5分）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在市委市政府的关心下、在局党组的正确领导下，认真贯彻落实党的十八届五中全会精神和市委市政府决策部署，勤奋工作，创先争优，在社会公众满意度调查当中，满意度为</w:t>
      </w:r>
      <w:r>
        <w:rPr>
          <w:rFonts w:hint="eastAsia" w:ascii="仿宋_GB2312" w:hAnsi="仿宋_GB2312" w:eastAsia="仿宋_GB2312" w:cs="仿宋_GB2312"/>
          <w:sz w:val="28"/>
          <w:szCs w:val="28"/>
          <w:lang w:val="en-US" w:eastAsia="zh-CN"/>
        </w:rPr>
        <w:t>97</w:t>
      </w:r>
      <w:r>
        <w:rPr>
          <w:rFonts w:hint="eastAsia" w:ascii="仿宋_GB2312" w:hAnsi="仿宋_GB2312" w:eastAsia="仿宋_GB2312" w:cs="仿宋_GB2312"/>
          <w:sz w:val="28"/>
          <w:szCs w:val="28"/>
        </w:rPr>
        <w:t>%，得5分。</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3"/>
        <w:numPr>
          <w:ilvl w:val="0"/>
          <w:numId w:val="2"/>
        </w:numPr>
        <w:spacing w:before="156" w:after="156"/>
        <w:rPr>
          <w:rFonts w:hint="eastAsia" w:ascii="仿宋_GB2312" w:hAnsi="仿宋_GB2312" w:eastAsia="仿宋_GB2312" w:cs="仿宋_GB2312"/>
          <w:sz w:val="28"/>
          <w:szCs w:val="28"/>
        </w:rPr>
      </w:pPr>
      <w:bookmarkStart w:id="23" w:name="_Toc510971228"/>
      <w:r>
        <w:rPr>
          <w:rFonts w:hint="eastAsia" w:ascii="仿宋_GB2312" w:hAnsi="仿宋_GB2312" w:eastAsia="仿宋_GB2312" w:cs="仿宋_GB2312"/>
          <w:sz w:val="28"/>
          <w:szCs w:val="28"/>
          <w:lang w:val="en-US" w:eastAsia="zh-CN"/>
        </w:rPr>
        <w:t>三大平台智能化设备工程</w:t>
      </w:r>
      <w:r>
        <w:rPr>
          <w:rFonts w:hint="eastAsia" w:ascii="仿宋_GB2312" w:hAnsi="仿宋_GB2312" w:eastAsia="仿宋_GB2312" w:cs="仿宋_GB2312"/>
          <w:sz w:val="28"/>
          <w:szCs w:val="28"/>
        </w:rPr>
        <w:t>项目绩效评价指标分析情况</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（一）项目投入指标（10分）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1.项目立项（5分）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（1）项目立项规范性（5分）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南昌市市场监督管理局企业监管警示系统项目的立项符合国家相关法律法规，程序合法、手续齐全，能够提供有关政府部门的批复文件。根据《关于南昌市企业监管警示系统项目立项的批复》（洪发改投字[2015]28号），</w:t>
      </w:r>
      <w:r>
        <w:rPr>
          <w:rFonts w:hint="eastAsia" w:ascii="仿宋_GB2312" w:hAnsi="仿宋_GB2312" w:eastAsia="仿宋_GB2312" w:cs="仿宋_GB2312"/>
          <w:sz w:val="28"/>
          <w:szCs w:val="28"/>
          <w:lang w:val="en-US" w:eastAsia="zh-CN"/>
        </w:rPr>
        <w:t>设立南昌市企业监管警示系统项目</w:t>
      </w:r>
      <w:r>
        <w:rPr>
          <w:rFonts w:hint="eastAsia" w:ascii="仿宋_GB2312" w:hAnsi="仿宋_GB2312" w:eastAsia="仿宋_GB2312" w:cs="仿宋_GB2312"/>
          <w:sz w:val="28"/>
          <w:szCs w:val="28"/>
        </w:rPr>
        <w:t>。根据评分标准，该项指标得5分。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资金落实（5分）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预算资金执行率（5分）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2018年度南昌市市场监督管理局企业监管警示系统项目子项目</w:t>
      </w:r>
      <w:r>
        <w:rPr>
          <w:rFonts w:hint="eastAsia" w:ascii="仿宋_GB2312" w:hAnsi="仿宋_GB2312" w:eastAsia="仿宋_GB2312" w:cs="仿宋_GB2312"/>
          <w:sz w:val="28"/>
          <w:szCs w:val="28"/>
          <w:lang w:val="en-US" w:eastAsia="zh-CN"/>
        </w:rPr>
        <w:t>智慧市场监管平台</w:t>
      </w:r>
      <w:r>
        <w:rPr>
          <w:rFonts w:hint="eastAsia" w:ascii="仿宋_GB2312" w:hAnsi="仿宋_GB2312" w:eastAsia="仿宋_GB2312" w:cs="仿宋_GB2312"/>
          <w:sz w:val="28"/>
          <w:szCs w:val="28"/>
        </w:rPr>
        <w:t>项目预算安排</w:t>
      </w:r>
      <w:r>
        <w:rPr>
          <w:rFonts w:hint="eastAsia" w:ascii="仿宋_GB2312" w:hAnsi="仿宋_GB2312" w:eastAsia="仿宋_GB2312" w:cs="仿宋_GB2312"/>
          <w:sz w:val="28"/>
          <w:szCs w:val="28"/>
          <w:lang w:val="en-US" w:eastAsia="zh-CN"/>
        </w:rPr>
        <w:t>370</w:t>
      </w:r>
      <w:r>
        <w:rPr>
          <w:rFonts w:hint="eastAsia" w:ascii="仿宋_GB2312" w:hAnsi="仿宋_GB2312" w:eastAsia="仿宋_GB2312" w:cs="仿宋_GB2312"/>
          <w:sz w:val="28"/>
          <w:szCs w:val="28"/>
        </w:rPr>
        <w:t>万元。实际到位资金</w:t>
      </w:r>
      <w:r>
        <w:rPr>
          <w:rFonts w:hint="eastAsia" w:ascii="仿宋_GB2312" w:hAnsi="仿宋_GB2312" w:eastAsia="仿宋_GB2312" w:cs="仿宋_GB2312"/>
          <w:sz w:val="28"/>
          <w:szCs w:val="28"/>
          <w:lang w:val="en-US" w:eastAsia="zh-CN"/>
        </w:rPr>
        <w:t>370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，中标价367.87万元，</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209.3</w:t>
      </w:r>
      <w:r>
        <w:rPr>
          <w:rFonts w:hint="eastAsia" w:ascii="仿宋_GB2312" w:hAnsi="仿宋_GB2312" w:eastAsia="仿宋_GB2312" w:cs="仿宋_GB2312"/>
          <w:sz w:val="28"/>
          <w:szCs w:val="28"/>
        </w:rPr>
        <w:t>万元，全部用于</w:t>
      </w:r>
      <w:r>
        <w:rPr>
          <w:rFonts w:hint="eastAsia" w:ascii="仿宋_GB2312" w:hAnsi="仿宋_GB2312" w:eastAsia="仿宋_GB2312" w:cs="仿宋_GB2312"/>
          <w:sz w:val="28"/>
          <w:szCs w:val="28"/>
          <w:lang w:val="en-US" w:eastAsia="zh-CN"/>
        </w:rPr>
        <w:t>智慧市场监管平台项目建设</w:t>
      </w:r>
      <w:r>
        <w:rPr>
          <w:rFonts w:hint="eastAsia" w:ascii="仿宋_GB2312" w:hAnsi="仿宋_GB2312" w:eastAsia="仿宋_GB2312" w:cs="仿宋_GB2312"/>
          <w:sz w:val="28"/>
          <w:szCs w:val="28"/>
        </w:rPr>
        <w:t>。预算资金执行率=（下拨至项目最终用款单位的资金÷项目年度预算安排资金）×100%=</w:t>
      </w:r>
      <w:r>
        <w:rPr>
          <w:rFonts w:hint="eastAsia" w:ascii="仿宋_GB2312" w:hAnsi="仿宋_GB2312" w:eastAsia="仿宋_GB2312" w:cs="仿宋_GB2312"/>
          <w:sz w:val="28"/>
          <w:szCs w:val="28"/>
          <w:lang w:val="en-US" w:eastAsia="zh-CN"/>
        </w:rPr>
        <w:t>370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370</w:t>
      </w:r>
      <w:r>
        <w:rPr>
          <w:rFonts w:hint="eastAsia" w:ascii="仿宋_GB2312" w:hAnsi="仿宋_GB2312" w:eastAsia="仿宋_GB2312" w:cs="仿宋_GB2312"/>
          <w:sz w:val="28"/>
          <w:szCs w:val="28"/>
        </w:rPr>
        <w:t>×100%=100%。根据评分标准，该项指标得5分。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项目过程指标（10分）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业务管理（5分）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管理制度健全性（2分）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南昌市市场监督管理局确定由信息中心</w:t>
      </w:r>
      <w:r>
        <w:rPr>
          <w:rFonts w:hint="eastAsia" w:ascii="仿宋_GB2312" w:hAnsi="仿宋_GB2312" w:eastAsia="仿宋_GB2312" w:cs="仿宋_GB2312"/>
          <w:sz w:val="28"/>
          <w:szCs w:val="28"/>
          <w:lang w:eastAsia="zh-CN"/>
        </w:rPr>
        <w:t>负责，</w:t>
      </w:r>
      <w:r>
        <w:rPr>
          <w:rFonts w:hint="eastAsia" w:ascii="仿宋_GB2312" w:hAnsi="仿宋_GB2312" w:eastAsia="仿宋_GB2312" w:cs="仿宋_GB2312"/>
          <w:sz w:val="28"/>
          <w:szCs w:val="28"/>
        </w:rPr>
        <w:t>围绕我局信息化建设工作部署,深入贯彻落实市局党组对信息化工作要求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内容涵盖全市34家具有行政许可部门的企业监管数据，通过底层数据交换和数据清洗，建立全市企业监管数据平台，并依据企业监管警示系统的平级功能，完成针对全市企业的监管警示预警评价，并为各部门监管工作提供支撑，配套相关软件开发和硬件建设，即中心机房改造和指挥中心建设（三大平台建设等）。并确定相关负责人，明确其相关职责。根据评分标准，该项指标得2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项目质量可控性（3分）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南昌市市场监督管理局制定《南昌市市场监督管理局预算绩效管理办法（试行）》以进行工作考核，内容完整全面。根据评分标准，该项指标得3分。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财务管理（5分）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管理制度健全性（2分）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南昌市市场监督管理局制定印发了《南昌市市场监督管理局财务管理办法（试行）》，资金使用管理办法内容合法、合规、完整。根据评分标准，该项指标得2分。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（2）财务监控有效性（3分）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定期对项目经费的各项支出进行稽核，采用必要的监控措施或手段监控财务情况。在核查过程中，未发现专项资金支出依据不合规、虚列项目支出、截留、挤占、挪用项目资金等情况。根据评分标准，该项指标得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项目过程指标权重10分，本次绩效评价实际得分为10分。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（三）项目产出指标（50分）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1.产出数量（25分）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设备购买完成率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根据《南昌市市场和质量监督管理局企业监管系统（三大平台智能化设备工程)招标文件》要求，完成综合布线、安防监控系统、显示大屏系统、视频矩阵及传可视化系统、多媒体中控系统、视频会议系统、音频系统、调解室远程视频调解系统、网络设备、火警报警设备的设备采购</w:t>
      </w:r>
      <w:r>
        <w:rPr>
          <w:rFonts w:hint="eastAsia" w:ascii="仿宋_GB2312" w:hAnsi="仿宋_GB2312" w:eastAsia="仿宋_GB2312" w:cs="仿宋_GB2312"/>
          <w:sz w:val="28"/>
          <w:szCs w:val="28"/>
          <w:lang w:eastAsia="zh-CN"/>
        </w:rPr>
        <w:t>，其中调解室远程视频调解系统尚未完成购买，得</w:t>
      </w:r>
      <w:r>
        <w:rPr>
          <w:rFonts w:hint="eastAsia" w:ascii="仿宋_GB2312" w:hAnsi="仿宋_GB2312" w:eastAsia="仿宋_GB2312" w:cs="仿宋_GB2312"/>
          <w:sz w:val="28"/>
          <w:szCs w:val="28"/>
          <w:lang w:val="en-US" w:eastAsia="zh-CN"/>
        </w:rPr>
        <w:t>16分。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（2）业务培训</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w:t>
      </w:r>
    </w:p>
    <w:p>
      <w:pPr>
        <w:ind w:left="560" w:leftChars="20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通过</w:t>
      </w:r>
      <w:r>
        <w:rPr>
          <w:rFonts w:hint="eastAsia" w:ascii="仿宋_GB2312" w:hAnsi="仿宋_GB2312" w:eastAsia="仿宋_GB2312" w:cs="仿宋_GB2312"/>
          <w:sz w:val="28"/>
          <w:szCs w:val="28"/>
        </w:rPr>
        <w:t>开展现场业务培训，采购人具体使用人</w:t>
      </w:r>
      <w:r>
        <w:rPr>
          <w:rFonts w:hint="eastAsia" w:ascii="仿宋_GB2312" w:hAnsi="仿宋_GB2312" w:eastAsia="仿宋_GB2312" w:cs="仿宋_GB2312"/>
          <w:sz w:val="28"/>
          <w:szCs w:val="28"/>
          <w:lang w:eastAsia="zh-CN"/>
        </w:rPr>
        <w:t>已经</w:t>
      </w:r>
      <w:r>
        <w:rPr>
          <w:rFonts w:hint="eastAsia" w:ascii="仿宋_GB2312" w:hAnsi="仿宋_GB2312" w:eastAsia="仿宋_GB2312" w:cs="仿宋_GB2312"/>
          <w:sz w:val="28"/>
          <w:szCs w:val="28"/>
        </w:rPr>
        <w:t>完全掌握全部设备的使用、能排除一般故障</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2.产出质量（15分）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设备验收合格率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按照政府采购程序购买的各项设备均符合合同约定及相关标准，验收全部达标</w:t>
      </w:r>
      <w:r>
        <w:rPr>
          <w:rFonts w:hint="eastAsia" w:ascii="仿宋_GB2312" w:hAnsi="仿宋_GB2312" w:eastAsia="仿宋_GB2312" w:cs="仿宋_GB2312"/>
          <w:sz w:val="28"/>
          <w:szCs w:val="28"/>
          <w:lang w:eastAsia="zh-CN"/>
        </w:rPr>
        <w:t>，但由于调解室远程视频调解系统尚未完成购买，得</w:t>
      </w:r>
      <w:r>
        <w:rPr>
          <w:rFonts w:hint="eastAsia" w:ascii="仿宋_GB2312" w:hAnsi="仿宋_GB2312" w:eastAsia="仿宋_GB2312" w:cs="仿宋_GB2312"/>
          <w:sz w:val="28"/>
          <w:szCs w:val="28"/>
          <w:lang w:val="en-US" w:eastAsia="zh-CN"/>
        </w:rPr>
        <w:t>7分。</w:t>
      </w:r>
    </w:p>
    <w:p>
      <w:pPr>
        <w:pStyle w:val="4"/>
        <w:ind w:left="560" w:leftChars="20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系统正常运行</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w:t>
      </w:r>
    </w:p>
    <w:p>
      <w:pPr>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项目运维期间，系统</w:t>
      </w:r>
      <w:r>
        <w:rPr>
          <w:rFonts w:hint="eastAsia" w:ascii="仿宋_GB2312" w:hAnsi="仿宋_GB2312" w:eastAsia="仿宋_GB2312" w:cs="仿宋_GB2312"/>
          <w:sz w:val="28"/>
          <w:szCs w:val="28"/>
          <w:lang w:eastAsia="zh-CN"/>
        </w:rPr>
        <w:t>能够</w:t>
      </w:r>
      <w:r>
        <w:rPr>
          <w:rFonts w:hint="eastAsia" w:ascii="仿宋_GB2312" w:hAnsi="仿宋_GB2312" w:eastAsia="仿宋_GB2312" w:cs="仿宋_GB2312"/>
          <w:sz w:val="28"/>
          <w:szCs w:val="28"/>
        </w:rPr>
        <w:t>正常运行</w:t>
      </w:r>
      <w:r>
        <w:rPr>
          <w:rFonts w:hint="eastAsia" w:ascii="仿宋_GB2312" w:hAnsi="仿宋_GB2312" w:eastAsia="仿宋_GB2312" w:cs="仿宋_GB2312"/>
          <w:sz w:val="28"/>
          <w:szCs w:val="28"/>
          <w:lang w:eastAsia="zh-CN"/>
        </w:rPr>
        <w:t>。</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3.产出时效（5分）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完成及时率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w:t>
      </w:r>
    </w:p>
    <w:p>
      <w:pPr>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在规定时间内完成</w:t>
      </w:r>
      <w:r>
        <w:rPr>
          <w:rFonts w:hint="eastAsia" w:ascii="仿宋_GB2312" w:hAnsi="仿宋_GB2312" w:eastAsia="仿宋_GB2312" w:cs="仿宋_GB2312"/>
          <w:sz w:val="28"/>
          <w:szCs w:val="28"/>
          <w:lang w:eastAsia="zh-CN"/>
        </w:rPr>
        <w:t>除调解室远程视频调解系统的其他</w:t>
      </w:r>
      <w:r>
        <w:rPr>
          <w:rFonts w:hint="eastAsia" w:ascii="仿宋_GB2312" w:hAnsi="仿宋_GB2312" w:eastAsia="仿宋_GB2312" w:cs="仿宋_GB2312"/>
          <w:sz w:val="28"/>
          <w:szCs w:val="28"/>
        </w:rPr>
        <w:t>设备采购</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4分。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4.产出成本（5分）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（1）成本节约率（5分）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实际到位资金</w:t>
      </w:r>
      <w:r>
        <w:rPr>
          <w:rFonts w:hint="eastAsia" w:ascii="仿宋_GB2312" w:hAnsi="仿宋_GB2312" w:eastAsia="仿宋_GB2312" w:cs="仿宋_GB2312"/>
          <w:sz w:val="28"/>
          <w:szCs w:val="28"/>
          <w:lang w:val="en-US" w:eastAsia="zh-CN"/>
        </w:rPr>
        <w:t>370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209.3</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370-209.3）/370*100%/10%*0.5=2,</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3分。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项目效果指标（25分）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社会效益（</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特定区域实时监控</w:t>
      </w:r>
      <w:r>
        <w:rPr>
          <w:rFonts w:hint="eastAsia" w:ascii="仿宋_GB2312" w:hAnsi="仿宋_GB2312" w:eastAsia="仿宋_GB2312" w:cs="仿宋_GB2312"/>
          <w:sz w:val="28"/>
          <w:szCs w:val="28"/>
        </w:rPr>
        <w:t>（5分）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实时监控分辨率1080P，</w:t>
      </w:r>
      <w:r>
        <w:rPr>
          <w:rFonts w:hint="eastAsia" w:ascii="仿宋_GB2312" w:hAnsi="仿宋_GB2312" w:eastAsia="仿宋_GB2312" w:cs="仿宋_GB2312"/>
          <w:sz w:val="28"/>
          <w:szCs w:val="28"/>
          <w:lang w:eastAsia="zh-CN"/>
        </w:rPr>
        <w:t>能够</w:t>
      </w:r>
      <w:r>
        <w:rPr>
          <w:rFonts w:hint="eastAsia" w:ascii="仿宋_GB2312" w:hAnsi="仿宋_GB2312" w:eastAsia="仿宋_GB2312" w:cs="仿宋_GB2312"/>
          <w:sz w:val="28"/>
          <w:szCs w:val="28"/>
        </w:rPr>
        <w:t>以H265格式进行录像存储30天以上</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5分。</w:t>
      </w:r>
    </w:p>
    <w:p>
      <w:pPr>
        <w:pStyle w:val="4"/>
        <w:numPr>
          <w:ilvl w:val="0"/>
          <w:numId w:val="0"/>
        </w:numPr>
        <w:bidi w:val="0"/>
        <w:ind w:left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（2）信息综合可视化（5分）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通过良好的高速图像处理、传输技术，实现信号实时预览，智能搜索实现信号迅速调取，提高总体智挥、决策和管理能力，得5分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（3）全时段监控（5分）</w:t>
      </w:r>
    </w:p>
    <w:p>
      <w:pPr>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通过高稳定性、高可靠性的处理突发性事件系统，实现365天24小时的连续运行，未发生停机现象，得10分。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.可持续影响（5分）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（1）维修管护机制健全</w:t>
      </w:r>
      <w:r>
        <w:rPr>
          <w:rFonts w:hint="eastAsia" w:ascii="仿宋_GB2312" w:hAnsi="仿宋_GB2312" w:eastAsia="仿宋_GB2312" w:cs="仿宋_GB2312"/>
          <w:sz w:val="28"/>
          <w:szCs w:val="28"/>
        </w:rPr>
        <w:t>（5分）</w:t>
      </w:r>
    </w:p>
    <w:p>
      <w:pPr>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建立健全维修管护机制，保证</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供应商驻场技术人员按合同要求驻场解决系统运行故障，确保</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工作顺利开展，得5分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（五）项目满意度（5分）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1.社会公众或服务对象满意度（5分）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社会公众</w:t>
      </w:r>
      <w:r>
        <w:rPr>
          <w:rFonts w:hint="eastAsia" w:ascii="仿宋_GB2312" w:hAnsi="仿宋_GB2312" w:eastAsia="仿宋_GB2312" w:cs="仿宋_GB2312"/>
          <w:sz w:val="28"/>
          <w:szCs w:val="28"/>
        </w:rPr>
        <w:t>满意度（5分）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在市委市政府的关心下、在局党组的正确领导下，认真贯彻落实党的十八届五中全会精神和市委市政府决策部署，勤奋工作，创先争优，在社会公众满意度调查当中，满意度为</w:t>
      </w:r>
      <w:r>
        <w:rPr>
          <w:rFonts w:hint="eastAsia" w:ascii="仿宋_GB2312" w:hAnsi="仿宋_GB2312" w:eastAsia="仿宋_GB2312" w:cs="仿宋_GB2312"/>
          <w:sz w:val="28"/>
          <w:szCs w:val="28"/>
          <w:lang w:val="en-US" w:eastAsia="zh-CN"/>
        </w:rPr>
        <w:t>96</w:t>
      </w:r>
      <w:r>
        <w:rPr>
          <w:rFonts w:hint="eastAsia" w:ascii="仿宋_GB2312" w:hAnsi="仿宋_GB2312" w:eastAsia="仿宋_GB2312" w:cs="仿宋_GB2312"/>
          <w:sz w:val="28"/>
          <w:szCs w:val="28"/>
        </w:rPr>
        <w:t>%，得5分。</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3"/>
        <w:numPr>
          <w:ilvl w:val="0"/>
          <w:numId w:val="2"/>
        </w:numPr>
        <w:spacing w:before="156" w:after="156"/>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南昌市企业监管警示系统升级改造</w:t>
      </w:r>
      <w:r>
        <w:rPr>
          <w:rFonts w:hint="eastAsia" w:ascii="仿宋_GB2312" w:hAnsi="仿宋_GB2312" w:eastAsia="仿宋_GB2312" w:cs="仿宋_GB2312"/>
          <w:sz w:val="28"/>
          <w:szCs w:val="28"/>
        </w:rPr>
        <w:t>目绩效评价指标分析情况</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（一）项目投入指标（10分）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1.项目立项（5分）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（1）项目立项规范性（5分）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南昌市市场监督管理局企业监管警示系统项目的立项符合国家相关法律法规，程序合法、手续齐全，能够提供有关政府部门的批复文件。根据《关于南昌市企业监管警示系统项目立项的批复》（洪发改投字[2015]28号），</w:t>
      </w:r>
      <w:r>
        <w:rPr>
          <w:rFonts w:hint="eastAsia" w:ascii="仿宋_GB2312" w:hAnsi="仿宋_GB2312" w:eastAsia="仿宋_GB2312" w:cs="仿宋_GB2312"/>
          <w:sz w:val="28"/>
          <w:szCs w:val="28"/>
          <w:lang w:val="en-US" w:eastAsia="zh-CN"/>
        </w:rPr>
        <w:t>设立南昌市企业监管警示系统项目</w:t>
      </w:r>
      <w:r>
        <w:rPr>
          <w:rFonts w:hint="eastAsia" w:ascii="仿宋_GB2312" w:hAnsi="仿宋_GB2312" w:eastAsia="仿宋_GB2312" w:cs="仿宋_GB2312"/>
          <w:sz w:val="28"/>
          <w:szCs w:val="28"/>
        </w:rPr>
        <w:t>。根据评分标准，该项指标得5分。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资金落实（5分）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预算资金执行率（5分）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2018年度南昌市市场监督管理局企业监管警示系统项目子项目</w:t>
      </w:r>
      <w:r>
        <w:rPr>
          <w:rFonts w:hint="eastAsia" w:ascii="仿宋_GB2312" w:hAnsi="仿宋_GB2312" w:eastAsia="仿宋_GB2312" w:cs="仿宋_GB2312"/>
          <w:sz w:val="28"/>
          <w:szCs w:val="28"/>
          <w:lang w:val="en-US" w:eastAsia="zh-CN"/>
        </w:rPr>
        <w:t>智慧市场监管平台</w:t>
      </w:r>
      <w:r>
        <w:rPr>
          <w:rFonts w:hint="eastAsia" w:ascii="仿宋_GB2312" w:hAnsi="仿宋_GB2312" w:eastAsia="仿宋_GB2312" w:cs="仿宋_GB2312"/>
          <w:sz w:val="28"/>
          <w:szCs w:val="28"/>
        </w:rPr>
        <w:t>项目预算安排</w:t>
      </w:r>
      <w:r>
        <w:rPr>
          <w:rFonts w:hint="eastAsia" w:ascii="仿宋_GB2312" w:hAnsi="仿宋_GB2312" w:eastAsia="仿宋_GB2312" w:cs="仿宋_GB2312"/>
          <w:sz w:val="28"/>
          <w:szCs w:val="28"/>
          <w:lang w:val="en-US" w:eastAsia="zh-CN"/>
        </w:rPr>
        <w:t>126</w:t>
      </w:r>
      <w:r>
        <w:rPr>
          <w:rFonts w:hint="eastAsia" w:ascii="仿宋_GB2312" w:hAnsi="仿宋_GB2312" w:eastAsia="仿宋_GB2312" w:cs="仿宋_GB2312"/>
          <w:sz w:val="28"/>
          <w:szCs w:val="28"/>
        </w:rPr>
        <w:t>万元。实际到位资金</w:t>
      </w:r>
      <w:r>
        <w:rPr>
          <w:rFonts w:hint="eastAsia" w:ascii="仿宋_GB2312" w:hAnsi="仿宋_GB2312" w:eastAsia="仿宋_GB2312" w:cs="仿宋_GB2312"/>
          <w:sz w:val="28"/>
          <w:szCs w:val="28"/>
          <w:lang w:val="en-US" w:eastAsia="zh-CN"/>
        </w:rPr>
        <w:t>126</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，中标价125.98万元，</w:t>
      </w:r>
      <w:r>
        <w:rPr>
          <w:rFonts w:hint="eastAsia" w:ascii="仿宋_GB2312" w:hAnsi="仿宋_GB2312" w:eastAsia="仿宋_GB2312" w:cs="仿宋_GB2312"/>
          <w:sz w:val="28"/>
          <w:szCs w:val="28"/>
        </w:rPr>
        <w:t>实际支出</w:t>
      </w:r>
      <w:r>
        <w:rPr>
          <w:rFonts w:hint="eastAsia" w:ascii="仿宋_GB2312" w:hAnsi="仿宋_GB2312" w:eastAsia="仿宋_GB2312" w:cs="仿宋_GB2312"/>
          <w:sz w:val="28"/>
          <w:szCs w:val="28"/>
          <w:lang w:val="en-US" w:eastAsia="zh-CN"/>
        </w:rPr>
        <w:t>126</w:t>
      </w:r>
      <w:r>
        <w:rPr>
          <w:rFonts w:hint="eastAsia" w:ascii="仿宋_GB2312" w:hAnsi="仿宋_GB2312" w:eastAsia="仿宋_GB2312" w:cs="仿宋_GB2312"/>
          <w:sz w:val="28"/>
          <w:szCs w:val="28"/>
        </w:rPr>
        <w:t>万元，全部用于</w:t>
      </w:r>
      <w:r>
        <w:rPr>
          <w:rFonts w:hint="eastAsia" w:ascii="仿宋_GB2312" w:hAnsi="仿宋_GB2312" w:eastAsia="仿宋_GB2312" w:cs="仿宋_GB2312"/>
          <w:sz w:val="28"/>
          <w:szCs w:val="28"/>
          <w:lang w:val="en-US" w:eastAsia="zh-CN"/>
        </w:rPr>
        <w:t>智慧市场监管平台项目建设</w:t>
      </w:r>
      <w:r>
        <w:rPr>
          <w:rFonts w:hint="eastAsia" w:ascii="仿宋_GB2312" w:hAnsi="仿宋_GB2312" w:eastAsia="仿宋_GB2312" w:cs="仿宋_GB2312"/>
          <w:sz w:val="28"/>
          <w:szCs w:val="28"/>
        </w:rPr>
        <w:t>。预算资金执行率=（下拨至项目最终用款单位的资金÷项目年度预算安排资金）×100%=</w:t>
      </w:r>
      <w:r>
        <w:rPr>
          <w:rFonts w:hint="eastAsia" w:ascii="仿宋_GB2312" w:hAnsi="仿宋_GB2312" w:eastAsia="仿宋_GB2312" w:cs="仿宋_GB2312"/>
          <w:sz w:val="28"/>
          <w:szCs w:val="28"/>
          <w:lang w:val="en-US" w:eastAsia="zh-CN"/>
        </w:rPr>
        <w:t>126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126</w:t>
      </w:r>
      <w:r>
        <w:rPr>
          <w:rFonts w:hint="eastAsia" w:ascii="仿宋_GB2312" w:hAnsi="仿宋_GB2312" w:eastAsia="仿宋_GB2312" w:cs="仿宋_GB2312"/>
          <w:sz w:val="28"/>
          <w:szCs w:val="28"/>
        </w:rPr>
        <w:t>×100%=100%。根据评分标准，该项指标得5分。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项目过程指标（10分）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业务管理（5分）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管理制度健全性（2分）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南昌市市场监督管理局确定由信息中心</w:t>
      </w:r>
      <w:r>
        <w:rPr>
          <w:rFonts w:hint="eastAsia" w:ascii="仿宋_GB2312" w:hAnsi="仿宋_GB2312" w:eastAsia="仿宋_GB2312" w:cs="仿宋_GB2312"/>
          <w:sz w:val="28"/>
          <w:szCs w:val="28"/>
          <w:lang w:eastAsia="zh-CN"/>
        </w:rPr>
        <w:t>负责，</w:t>
      </w:r>
      <w:r>
        <w:rPr>
          <w:rFonts w:hint="eastAsia" w:ascii="仿宋_GB2312" w:hAnsi="仿宋_GB2312" w:eastAsia="仿宋_GB2312" w:cs="仿宋_GB2312"/>
          <w:sz w:val="28"/>
          <w:szCs w:val="28"/>
        </w:rPr>
        <w:t>围绕我局信息化建设工作部署,深入贯彻落实市局党组对信息化工作要求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内容涵盖全市34家具有行政许可部门的企业监管数据，通过底层数据交换和数据清洗，建立全市企业监管数据平台，并依据企业监管警示系统的平级功能，完成针对全市企业的监管警示预警评价，并为各部门监管工作提供支撑，配套相关软件开发和硬件建设，即中心机房改造和指挥中心建设（三大平台建设等）。并确定相关负责人，明确其相关职责。根据评分标准，该项指标得2分。</w:t>
      </w:r>
    </w:p>
    <w:p>
      <w:pPr>
        <w:rPr>
          <w:rFonts w:hint="eastAsia" w:ascii="仿宋_GB2312" w:hAnsi="仿宋_GB2312" w:eastAsia="仿宋_GB2312" w:cs="仿宋_GB2312"/>
          <w:sz w:val="28"/>
          <w:szCs w:val="28"/>
        </w:rPr>
      </w:pP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项目质量可控性（3分）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南昌市市场监督管理局制定《南昌市市场监督管理局预算绩效管理办法（试行）》以进行工作考核，内容完整全面。根据评分标准，该项指标得3分。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财务管理（5分）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管理制度健全性（2分）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南昌市市场监督管理局制定印发了《南昌市市场监督管理局财务管理办法（试行）》，资金使用管理办法内容合法、合规、完整。根据评分标准，该项指标得2分。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（2）财务监控有效性（3分）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定期对项目经费的各项支出进行稽核，采用必要的监控措施或手段监控财务情况。在核查过程中，未发现专项资金支出依据不合规、虚列项目支出、截留、挤占、挪用项目资金等情况。根据评分标准，该项指标得3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项目过程指标权重10分，本次绩效评价实际得分为10分。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（三）项目产出指标（50分）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1.产出数量（25分）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数据交换升级</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分）</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完成数据交换升级得3分</w:t>
      </w:r>
      <w:r>
        <w:rPr>
          <w:rFonts w:hint="eastAsia" w:ascii="仿宋_GB2312" w:hAnsi="仿宋_GB2312" w:eastAsia="仿宋_GB2312" w:cs="仿宋_GB2312"/>
          <w:sz w:val="28"/>
          <w:szCs w:val="28"/>
          <w:lang w:eastAsia="zh-CN"/>
        </w:rPr>
        <w:t>。</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（2）双随机-公开系统</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完成</w:t>
      </w:r>
      <w:r>
        <w:rPr>
          <w:rFonts w:hint="eastAsia" w:ascii="仿宋_GB2312" w:hAnsi="仿宋_GB2312" w:eastAsia="仿宋_GB2312" w:cs="仿宋_GB2312"/>
          <w:sz w:val="28"/>
          <w:szCs w:val="28"/>
          <w:lang w:eastAsia="zh-CN"/>
        </w:rPr>
        <w:t>部分</w:t>
      </w:r>
      <w:r>
        <w:rPr>
          <w:rFonts w:hint="eastAsia" w:ascii="仿宋_GB2312" w:hAnsi="仿宋_GB2312" w:eastAsia="仿宋_GB2312" w:cs="仿宋_GB2312"/>
          <w:sz w:val="28"/>
          <w:szCs w:val="28"/>
        </w:rPr>
        <w:t>双随机-公开系统，包含成品油双随机、特种设备双随机、</w:t>
      </w:r>
      <w:r>
        <w:rPr>
          <w:rFonts w:hint="eastAsia" w:ascii="仿宋_GB2312" w:hAnsi="仿宋_GB2312" w:eastAsia="仿宋_GB2312" w:cs="仿宋_GB2312"/>
          <w:sz w:val="28"/>
          <w:szCs w:val="28"/>
          <w:lang w:eastAsia="zh-CN"/>
        </w:rPr>
        <w:t>但</w:t>
      </w:r>
      <w:r>
        <w:rPr>
          <w:rFonts w:hint="eastAsia" w:ascii="仿宋_GB2312" w:hAnsi="仿宋_GB2312" w:eastAsia="仿宋_GB2312" w:cs="仿宋_GB2312"/>
          <w:sz w:val="28"/>
          <w:szCs w:val="28"/>
        </w:rPr>
        <w:t>消费电子玩具双随机、自定义双随机系统</w:t>
      </w:r>
      <w:r>
        <w:rPr>
          <w:rFonts w:hint="eastAsia" w:ascii="仿宋_GB2312" w:hAnsi="仿宋_GB2312" w:eastAsia="仿宋_GB2312" w:cs="仿宋_GB2312"/>
          <w:sz w:val="28"/>
          <w:szCs w:val="28"/>
          <w:lang w:eastAsia="zh-CN"/>
        </w:rPr>
        <w:t>尚未完工，得</w:t>
      </w:r>
      <w:r>
        <w:rPr>
          <w:rFonts w:hint="eastAsia" w:ascii="仿宋_GB2312" w:hAnsi="仿宋_GB2312" w:eastAsia="仿宋_GB2312" w:cs="仿宋_GB2312"/>
          <w:sz w:val="28"/>
          <w:szCs w:val="28"/>
          <w:lang w:val="en-US" w:eastAsia="zh-CN"/>
        </w:rPr>
        <w:t>2分。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双告知子系统（3分）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完成双告知子系统得3分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（4）协同监管系统（3分）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完成协同监管系统，包括企业全景视图、高危行业企业风险预警、重大民生企业风险预警、商事证照衔接、特种设备企业风险预警、数据归集模块以及联合惩戒管理得3分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警示系统公示门户APP（2分）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尚未完成警示系统公示门户APP，得0分。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（6）档案电子化综合管理系统（3分）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完成档案电子化综合管理系统得3分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（7）企业自助服务查询系统（3分）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完成企业自助服务查询系统得3分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（8）数据修改服务（4分）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完成数据修改服务，不少于2次集中人员10人以上的数据修改得4分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2.产出质量（15分）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数据交换升级</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升级形成34部门警示系统数据交换平台得2分，新增失信被执行人全国数据以及其他相关涉企数据得1分。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（2）双随机-公开系统</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已完成项目均</w:t>
      </w:r>
      <w:r>
        <w:rPr>
          <w:rFonts w:hint="eastAsia" w:ascii="仿宋_GB2312" w:hAnsi="仿宋_GB2312" w:eastAsia="仿宋_GB2312" w:cs="仿宋_GB2312"/>
          <w:sz w:val="28"/>
          <w:szCs w:val="28"/>
        </w:rPr>
        <w:t>达到采购文件要求</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sz w:val="28"/>
          <w:szCs w:val="28"/>
          <w:lang w:val="en-US" w:eastAsia="zh-CN"/>
        </w:rPr>
        <w:t>1分。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双告知子系统（2分）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达到采购文件要求得2分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（4）协同监管系统（2分）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达到采购文件要求得2分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警示系统公示门户APP（2分）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尚未完成，得0分。</w:t>
      </w:r>
    </w:p>
    <w:p>
      <w:pPr>
        <w:pStyle w:val="4"/>
        <w:bidi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（6）档案电子化综合管理系统（2分）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达到采购文件要求得2分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（7）企业自助服务查询系统（2分）</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达到采购文件要求得2分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3.产出时效（5分）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完成及时率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w:t>
      </w:r>
    </w:p>
    <w:p>
      <w:pPr>
        <w:ind w:left="0" w:leftChars="0"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在规定时间内完成</w:t>
      </w:r>
      <w:r>
        <w:rPr>
          <w:rFonts w:hint="eastAsia" w:ascii="仿宋_GB2312" w:hAnsi="仿宋_GB2312" w:eastAsia="仿宋_GB2312" w:cs="仿宋_GB2312"/>
          <w:sz w:val="28"/>
          <w:szCs w:val="28"/>
          <w:lang w:eastAsia="zh-CN"/>
        </w:rPr>
        <w:t>部分</w:t>
      </w:r>
      <w:r>
        <w:rPr>
          <w:rFonts w:hint="eastAsia" w:ascii="仿宋_GB2312" w:hAnsi="仿宋_GB2312" w:eastAsia="仿宋_GB2312" w:cs="仿宋_GB2312"/>
          <w:sz w:val="28"/>
          <w:szCs w:val="28"/>
        </w:rPr>
        <w:t>设备采购</w:t>
      </w:r>
      <w:r>
        <w:rPr>
          <w:rFonts w:hint="eastAsia" w:ascii="仿宋_GB2312" w:hAnsi="仿宋_GB2312" w:eastAsia="仿宋_GB2312" w:cs="仿宋_GB2312"/>
          <w:sz w:val="28"/>
          <w:szCs w:val="28"/>
          <w:lang w:eastAsia="zh-CN"/>
        </w:rPr>
        <w:t>，但</w:t>
      </w:r>
      <w:r>
        <w:rPr>
          <w:rFonts w:hint="eastAsia" w:ascii="仿宋_GB2312" w:hAnsi="仿宋_GB2312" w:eastAsia="仿宋_GB2312" w:cs="仿宋_GB2312"/>
          <w:sz w:val="28"/>
          <w:szCs w:val="28"/>
        </w:rPr>
        <w:t>消费电子玩具双随机、自定义双随机系统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警示系统公示门户APP尚未完成，得3分。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4.产出成本（5分）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（1）成本节约率（5分）</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设备采购费用</w:t>
      </w:r>
      <w:r>
        <w:rPr>
          <w:rFonts w:hint="eastAsia" w:ascii="仿宋_GB2312" w:hAnsi="仿宋_GB2312" w:eastAsia="仿宋_GB2312" w:cs="仿宋_GB2312"/>
          <w:sz w:val="28"/>
          <w:szCs w:val="28"/>
          <w:lang w:eastAsia="zh-CN"/>
        </w:rPr>
        <w:t>在预算范围内，得</w:t>
      </w:r>
      <w:r>
        <w:rPr>
          <w:rFonts w:hint="eastAsia" w:ascii="仿宋_GB2312" w:hAnsi="仿宋_GB2312" w:eastAsia="仿宋_GB2312" w:cs="仿宋_GB2312"/>
          <w:sz w:val="28"/>
          <w:szCs w:val="28"/>
          <w:lang w:val="en-US" w:eastAsia="zh-CN"/>
        </w:rPr>
        <w:t>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项目效果指标（25分）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社会效益（</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提升办事效率（10</w:t>
      </w:r>
      <w:r>
        <w:rPr>
          <w:rFonts w:hint="eastAsia" w:ascii="仿宋_GB2312" w:hAnsi="仿宋_GB2312" w:eastAsia="仿宋_GB2312" w:cs="仿宋_GB2312"/>
          <w:sz w:val="28"/>
          <w:szCs w:val="28"/>
        </w:rPr>
        <w:t>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有效降低群众相关需求事项办结时间得10分</w:t>
      </w:r>
    </w:p>
    <w:p>
      <w:pPr>
        <w:pStyle w:val="4"/>
        <w:numPr>
          <w:ilvl w:val="0"/>
          <w:numId w:val="0"/>
        </w:numPr>
        <w:bidi w:val="0"/>
        <w:ind w:left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（2）便捷信息查询（10分）</w:t>
      </w:r>
    </w:p>
    <w:p>
      <w:pPr>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令群众实现“不跑一次”，针对可以开放网上便捷查询的事项开放接口得10分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.可持续影响（5分）</w:t>
      </w:r>
    </w:p>
    <w:p>
      <w:pPr>
        <w:pStyle w:val="4"/>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提高综合管理信息化水平</w:t>
      </w:r>
      <w:r>
        <w:rPr>
          <w:rFonts w:hint="eastAsia" w:ascii="仿宋_GB2312" w:hAnsi="仿宋_GB2312" w:eastAsia="仿宋_GB2312" w:cs="仿宋_GB2312"/>
          <w:sz w:val="28"/>
          <w:szCs w:val="28"/>
        </w:rPr>
        <w:t>（5分）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有效提高综合管理水平，实现34部门数据有效衔接，数据互通，得5分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（五）项目满意度（5分）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1.社会公众或服务对象满意度（5分）</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社会公众</w:t>
      </w:r>
      <w:r>
        <w:rPr>
          <w:rFonts w:hint="eastAsia" w:ascii="仿宋_GB2312" w:hAnsi="仿宋_GB2312" w:eastAsia="仿宋_GB2312" w:cs="仿宋_GB2312"/>
          <w:sz w:val="28"/>
          <w:szCs w:val="28"/>
        </w:rPr>
        <w:t>满意度（5分）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在市委市政府的关心下、在局党组的正确领导下，认真贯彻落实党的十八届五中全会精神和市委市政府决策部署，勤奋工作，创先争优，在社会公众满意度调查当中，满意度为</w:t>
      </w:r>
      <w:r>
        <w:rPr>
          <w:rFonts w:hint="eastAsia" w:ascii="仿宋_GB2312" w:hAnsi="仿宋_GB2312" w:eastAsia="仿宋_GB2312" w:cs="仿宋_GB2312"/>
          <w:sz w:val="28"/>
          <w:szCs w:val="28"/>
          <w:lang w:val="en-US" w:eastAsia="zh-CN"/>
        </w:rPr>
        <w:t>96</w:t>
      </w:r>
      <w:r>
        <w:rPr>
          <w:rFonts w:hint="eastAsia" w:ascii="仿宋_GB2312" w:hAnsi="仿宋_GB2312" w:eastAsia="仿宋_GB2312" w:cs="仿宋_GB2312"/>
          <w:sz w:val="28"/>
          <w:szCs w:val="28"/>
        </w:rPr>
        <w:t>%，得5分。</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3"/>
        <w:spacing w:before="156" w:after="156"/>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、综合评价结论</w:t>
      </w:r>
      <w:bookmarkEnd w:id="23"/>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南昌市市场监督管理局企业监管警示系统项目基本达到项目预期目标，南昌市市场监督管理局严格按照相关文件要求，全面梳理各类数据资源的基础上，进行有效整合，建立统一的市场监督管理信息资源库。建设数据资源整合、交换、共享平台层，满足内部和外部信息交换共享的需求，通过数据分析和挖掘，为领导决策、综合业务管理和公众信息服务提供强有力的数据支撑。</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项目实施过程中未发现重大违规事项，但存在未设置明确合理的绩效目标、工作计划不明确、项目管理制度不健全，监管力度不够等问题。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评价组围绕绩效评价指标体系，通过数据采集分析，实地核查及深度访谈等方式，对该项目绩效进行了客观、公正、合理、有效的评价，最终评价结果为</w:t>
      </w:r>
      <w:r>
        <w:rPr>
          <w:rFonts w:hint="eastAsia" w:ascii="仿宋_GB2312" w:hAnsi="仿宋_GB2312" w:eastAsia="仿宋_GB2312" w:cs="仿宋_GB2312"/>
          <w:b/>
          <w:sz w:val="28"/>
          <w:szCs w:val="28"/>
        </w:rPr>
        <w:t>9</w:t>
      </w:r>
      <w:r>
        <w:rPr>
          <w:rFonts w:hint="eastAsia" w:ascii="仿宋_GB2312" w:hAnsi="仿宋_GB2312" w:eastAsia="仿宋_GB2312" w:cs="仿宋_GB2312"/>
          <w:b/>
          <w:sz w:val="28"/>
          <w:szCs w:val="28"/>
          <w:lang w:val="en-US" w:eastAsia="zh-CN"/>
        </w:rPr>
        <w:t>1.16</w:t>
      </w:r>
      <w:r>
        <w:rPr>
          <w:rFonts w:hint="eastAsia" w:ascii="仿宋_GB2312" w:hAnsi="仿宋_GB2312" w:eastAsia="仿宋_GB2312" w:cs="仿宋_GB2312"/>
          <w:b/>
          <w:sz w:val="28"/>
          <w:szCs w:val="28"/>
        </w:rPr>
        <w:t>分</w:t>
      </w:r>
      <w:r>
        <w:rPr>
          <w:rFonts w:hint="eastAsia" w:ascii="仿宋_GB2312" w:hAnsi="仿宋_GB2312" w:eastAsia="仿宋_GB2312" w:cs="仿宋_GB2312"/>
          <w:sz w:val="28"/>
          <w:szCs w:val="28"/>
        </w:rPr>
        <w:t>，依据财政绩效评价等级划分，本项目绩效评价等级为</w:t>
      </w:r>
      <w:r>
        <w:rPr>
          <w:rFonts w:hint="eastAsia" w:ascii="仿宋_GB2312" w:hAnsi="仿宋_GB2312" w:eastAsia="仿宋_GB2312" w:cs="仿宋_GB2312"/>
          <w:b/>
          <w:sz w:val="28"/>
          <w:szCs w:val="28"/>
        </w:rPr>
        <w:t>“优”</w:t>
      </w:r>
      <w:r>
        <w:rPr>
          <w:rFonts w:hint="eastAsia" w:ascii="仿宋_GB2312" w:hAnsi="仿宋_GB2312" w:eastAsia="仿宋_GB2312" w:cs="仿宋_GB2312"/>
          <w:sz w:val="28"/>
          <w:szCs w:val="28"/>
        </w:rPr>
        <w:t>。</w:t>
      </w:r>
    </w:p>
    <w:p>
      <w:pPr>
        <w:ind w:firstLine="0" w:firstLineChars="0"/>
        <w:jc w:val="center"/>
        <w:rPr>
          <w:rFonts w:hint="eastAsia" w:ascii="仿宋_GB2312" w:hAnsi="仿宋_GB2312" w:eastAsia="仿宋_GB2312" w:cs="仿宋_GB2312"/>
          <w:b/>
          <w:sz w:val="24"/>
          <w:szCs w:val="24"/>
        </w:rPr>
      </w:pPr>
      <w:bookmarkStart w:id="30" w:name="_GoBack"/>
      <w:r>
        <w:rPr>
          <w:rFonts w:hint="eastAsia" w:ascii="仿宋_GB2312" w:hAnsi="仿宋_GB2312" w:eastAsia="仿宋_GB2312" w:cs="仿宋_GB2312"/>
          <w:b/>
          <w:sz w:val="24"/>
          <w:szCs w:val="24"/>
        </w:rPr>
        <w:t>表1 2018年度南昌市市场监督管理局企业监管警示系统项目项目绩效评价得分表</w:t>
      </w:r>
    </w:p>
    <w:bookmarkEnd w:id="30"/>
    <w:tbl>
      <w:tblPr>
        <w:tblStyle w:val="14"/>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6"/>
        <w:gridCol w:w="259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446" w:type="dxa"/>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子项目名称</w:t>
            </w:r>
          </w:p>
        </w:tc>
        <w:tc>
          <w:tcPr>
            <w:tcW w:w="2595" w:type="dxa"/>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权重</w:t>
            </w:r>
          </w:p>
        </w:tc>
        <w:tc>
          <w:tcPr>
            <w:tcW w:w="1725" w:type="dxa"/>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446" w:type="dxa"/>
            <w:vAlign w:val="center"/>
          </w:tcPr>
          <w:p>
            <w:pPr>
              <w:ind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智慧市场监管平台</w:t>
            </w:r>
          </w:p>
        </w:tc>
        <w:tc>
          <w:tcPr>
            <w:tcW w:w="2595" w:type="dxa"/>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28.57</w:t>
            </w:r>
            <w:r>
              <w:rPr>
                <w:rFonts w:hint="eastAsia" w:ascii="仿宋_GB2312" w:hAnsi="仿宋_GB2312" w:eastAsia="仿宋_GB2312" w:cs="仿宋_GB2312"/>
                <w:sz w:val="28"/>
                <w:szCs w:val="28"/>
              </w:rPr>
              <w:t>%</w:t>
            </w:r>
          </w:p>
        </w:tc>
        <w:tc>
          <w:tcPr>
            <w:tcW w:w="1725" w:type="dxa"/>
          </w:tcPr>
          <w:p>
            <w:pPr>
              <w:ind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446" w:type="dxa"/>
          </w:tcPr>
          <w:p>
            <w:pPr>
              <w:ind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三大平台装饰装修工程</w:t>
            </w:r>
          </w:p>
        </w:tc>
        <w:tc>
          <w:tcPr>
            <w:tcW w:w="2595" w:type="dxa"/>
          </w:tcPr>
          <w:p>
            <w:pPr>
              <w:ind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20.82%</w:t>
            </w:r>
          </w:p>
        </w:tc>
        <w:tc>
          <w:tcPr>
            <w:tcW w:w="1725" w:type="dxa"/>
          </w:tcPr>
          <w:p>
            <w:pPr>
              <w:ind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446" w:type="dxa"/>
          </w:tcPr>
          <w:p>
            <w:pPr>
              <w:ind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三大平台智能化设备工程</w:t>
            </w:r>
          </w:p>
        </w:tc>
        <w:tc>
          <w:tcPr>
            <w:tcW w:w="2595" w:type="dxa"/>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37.76</w:t>
            </w:r>
            <w:r>
              <w:rPr>
                <w:rFonts w:hint="eastAsia" w:ascii="仿宋_GB2312" w:hAnsi="仿宋_GB2312" w:eastAsia="仿宋_GB2312" w:cs="仿宋_GB2312"/>
                <w:sz w:val="28"/>
                <w:szCs w:val="28"/>
              </w:rPr>
              <w:t>%</w:t>
            </w:r>
          </w:p>
        </w:tc>
        <w:tc>
          <w:tcPr>
            <w:tcW w:w="1725" w:type="dxa"/>
          </w:tcPr>
          <w:p>
            <w:pPr>
              <w:ind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446" w:type="dxa"/>
            <w:vAlign w:val="center"/>
          </w:tcPr>
          <w:p>
            <w:pPr>
              <w:ind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南昌市企业监管警示系统升级改造</w:t>
            </w:r>
          </w:p>
        </w:tc>
        <w:tc>
          <w:tcPr>
            <w:tcW w:w="2595" w:type="dxa"/>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12.86</w:t>
            </w:r>
            <w:r>
              <w:rPr>
                <w:rFonts w:hint="eastAsia" w:ascii="仿宋_GB2312" w:hAnsi="仿宋_GB2312" w:eastAsia="仿宋_GB2312" w:cs="仿宋_GB2312"/>
                <w:sz w:val="28"/>
                <w:szCs w:val="28"/>
              </w:rPr>
              <w:t>%</w:t>
            </w:r>
          </w:p>
        </w:tc>
        <w:tc>
          <w:tcPr>
            <w:tcW w:w="1725" w:type="dxa"/>
          </w:tcPr>
          <w:p>
            <w:pPr>
              <w:ind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1" w:type="dxa"/>
            <w:gridSpan w:val="2"/>
          </w:tcPr>
          <w:p>
            <w:pPr>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项目加权总得分</w:t>
            </w:r>
          </w:p>
        </w:tc>
        <w:tc>
          <w:tcPr>
            <w:tcW w:w="1725" w:type="dxa"/>
          </w:tcPr>
          <w:p>
            <w:pPr>
              <w:ind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1.16</w:t>
            </w:r>
          </w:p>
        </w:tc>
      </w:tr>
    </w:tbl>
    <w:p>
      <w:pPr>
        <w:pStyle w:val="3"/>
        <w:spacing w:before="156" w:after="156"/>
        <w:rPr>
          <w:rFonts w:hint="eastAsia" w:ascii="仿宋_GB2312" w:hAnsi="仿宋_GB2312" w:eastAsia="仿宋_GB2312" w:cs="仿宋_GB2312"/>
          <w:sz w:val="28"/>
          <w:szCs w:val="28"/>
        </w:rPr>
      </w:pPr>
      <w:bookmarkStart w:id="24" w:name="_Toc510971229"/>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、绩效评价结果应用建议</w:t>
      </w:r>
      <w:bookmarkEnd w:id="24"/>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绩效评价，可以强化支出责任，优化资源配置，提高财政资金的使用效益。及时总结经验，发现和找出资金使用中或项目管理中的不足和问题，并进行深入研究和分析，提出有针对性和可行性的改进建议，为改善后续工作提供有效借鉴，以促进资金使用效率的提高和项目效益的增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价工作完成后，南昌市市场监督管理局将及时整理、归纳、分析绩效评价结果，针对绩效评价过程中发现的问题和情况，找出产生的原因，形成溯源机制，认真梳理，逐一核实，从根源上防止问题重复产生。并根据绩效评价结果，改进管理措施，完善管理办法，调整和优化本单位预算支出结构，合理配置资源，对绩效评价中发现的问题应及时制定整改措施、落实整改责任。同时，绩效评价结果应当按照政府信息公开有关规定，在一定范围内公开。</w:t>
      </w:r>
    </w:p>
    <w:p>
      <w:pPr>
        <w:pStyle w:val="3"/>
        <w:spacing w:before="156" w:after="156"/>
        <w:rPr>
          <w:rFonts w:hint="eastAsia" w:ascii="仿宋_GB2312" w:hAnsi="仿宋_GB2312" w:eastAsia="仿宋_GB2312" w:cs="仿宋_GB2312"/>
          <w:sz w:val="28"/>
          <w:szCs w:val="28"/>
        </w:rPr>
      </w:pPr>
      <w:bookmarkStart w:id="25" w:name="_Toc510971230"/>
      <w:r>
        <w:rPr>
          <w:rFonts w:hint="eastAsia" w:ascii="仿宋_GB2312" w:hAnsi="仿宋_GB2312" w:eastAsia="仿宋_GB2312" w:cs="仿宋_GB2312"/>
          <w:sz w:val="28"/>
          <w:szCs w:val="28"/>
          <w:lang w:val="en-US" w:eastAsia="zh-CN"/>
        </w:rPr>
        <w:t>九</w:t>
      </w:r>
      <w:r>
        <w:rPr>
          <w:rFonts w:hint="eastAsia" w:ascii="仿宋_GB2312" w:hAnsi="仿宋_GB2312" w:eastAsia="仿宋_GB2312" w:cs="仿宋_GB2312"/>
          <w:sz w:val="28"/>
          <w:szCs w:val="28"/>
        </w:rPr>
        <w:t>、项目实施经验、做法、存在的问题和改进措施</w:t>
      </w:r>
      <w:bookmarkEnd w:id="25"/>
    </w:p>
    <w:p>
      <w:pPr>
        <w:pStyle w:val="4"/>
        <w:ind w:firstLine="562"/>
        <w:rPr>
          <w:rFonts w:hint="eastAsia" w:ascii="仿宋_GB2312" w:hAnsi="仿宋_GB2312" w:eastAsia="仿宋_GB2312" w:cs="仿宋_GB2312"/>
          <w:sz w:val="28"/>
          <w:szCs w:val="28"/>
        </w:rPr>
      </w:pPr>
      <w:bookmarkStart w:id="26" w:name="_Toc510971231"/>
      <w:r>
        <w:rPr>
          <w:rFonts w:hint="eastAsia" w:ascii="仿宋_GB2312" w:hAnsi="仿宋_GB2312" w:eastAsia="仿宋_GB2312" w:cs="仿宋_GB2312"/>
          <w:sz w:val="28"/>
          <w:szCs w:val="28"/>
        </w:rPr>
        <w:t>（一）项目存在的主要问题</w:t>
      </w:r>
      <w:bookmarkEnd w:id="26"/>
    </w:p>
    <w:p>
      <w:pPr>
        <w:pStyle w:val="4"/>
        <w:ind w:firstLine="562"/>
        <w:rPr>
          <w:rFonts w:hint="eastAsia" w:ascii="仿宋_GB2312" w:hAnsi="仿宋_GB2312" w:eastAsia="仿宋_GB2312" w:cs="仿宋_GB2312"/>
          <w:sz w:val="28"/>
          <w:szCs w:val="28"/>
        </w:rPr>
      </w:pPr>
      <w:bookmarkStart w:id="27" w:name="_Toc510971232"/>
      <w:r>
        <w:rPr>
          <w:rFonts w:hint="eastAsia" w:ascii="仿宋_GB2312" w:hAnsi="仿宋_GB2312" w:eastAsia="仿宋_GB2312" w:cs="仿宋_GB2312"/>
          <w:sz w:val="28"/>
          <w:szCs w:val="28"/>
        </w:rPr>
        <w:t>1.未设置明确合理的绩效目标。</w:t>
      </w:r>
      <w:bookmarkEnd w:id="27"/>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昌市市场监督管理局未针对企业监管警示系统项目设置合理的项目绩效目标，对项目实施的目标没有明确指向，对工作内容无法做到精确衡量，难以量化，绩效目标对于工作开展的方向、资金开支的范围所起到的指导作用由于未设置绩效目标未能体现。</w:t>
      </w:r>
    </w:p>
    <w:p>
      <w:pPr>
        <w:pStyle w:val="4"/>
        <w:ind w:left="560" w:leftChars="20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2.工作计划不明确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度南昌市市场监督管理局企业监管警示系统项目的实施未制定明确、详细及操作性强的工作计划，主要根据上级下达任务及往年工作惯例开展工作，这就使得项目主管部门并未对项目实施进度、预期成果和效益作出符合实际的设定，导致项目实施的计划性、方向性和目标性不足，不利于项目实施的整体进展。</w:t>
      </w:r>
    </w:p>
    <w:p>
      <w:pPr>
        <w:pStyle w:val="4"/>
        <w:numPr>
          <w:ilvl w:val="0"/>
          <w:numId w:val="6"/>
        </w:numPr>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项目管理制度不健全，监管力度不够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缺少专项财务管理制度。2018年度南昌市市场监督管理局企业监管警示系统项目资金的使用和管理均是按照部门日常财务管理制度执行的，没有制定专门的项目资金管理办法。</w:t>
      </w:r>
    </w:p>
    <w:p>
      <w:pPr>
        <w:pStyle w:val="4"/>
        <w:ind w:firstLine="562"/>
        <w:rPr>
          <w:rFonts w:hint="eastAsia" w:ascii="仿宋_GB2312" w:hAnsi="仿宋_GB2312" w:eastAsia="仿宋_GB2312" w:cs="仿宋_GB2312"/>
          <w:sz w:val="28"/>
          <w:szCs w:val="28"/>
        </w:rPr>
      </w:pPr>
      <w:bookmarkStart w:id="28" w:name="_Toc510971234"/>
      <w:r>
        <w:rPr>
          <w:rFonts w:hint="eastAsia" w:ascii="仿宋_GB2312" w:hAnsi="仿宋_GB2312" w:eastAsia="仿宋_GB2312" w:cs="仿宋_GB2312"/>
          <w:sz w:val="28"/>
          <w:szCs w:val="28"/>
        </w:rPr>
        <w:t>（二）建议和改进措施</w:t>
      </w:r>
      <w:bookmarkEnd w:id="28"/>
    </w:p>
    <w:p>
      <w:pPr>
        <w:pStyle w:val="4"/>
        <w:ind w:firstLine="562"/>
        <w:rPr>
          <w:rFonts w:hint="eastAsia" w:ascii="仿宋_GB2312" w:hAnsi="仿宋_GB2312" w:eastAsia="仿宋_GB2312" w:cs="仿宋_GB2312"/>
          <w:sz w:val="28"/>
          <w:szCs w:val="28"/>
        </w:rPr>
      </w:pPr>
      <w:bookmarkStart w:id="29" w:name="_Toc510971235"/>
      <w:r>
        <w:rPr>
          <w:rFonts w:hint="eastAsia" w:ascii="仿宋_GB2312" w:hAnsi="仿宋_GB2312" w:eastAsia="仿宋_GB2312" w:cs="仿宋_GB2312"/>
          <w:sz w:val="28"/>
          <w:szCs w:val="28"/>
        </w:rPr>
        <w:t>1.</w:t>
      </w:r>
      <w:r>
        <w:rPr>
          <w:rFonts w:hint="eastAsia" w:ascii="仿宋_GB2312" w:hAnsi="仿宋_GB2312" w:eastAsia="仿宋_GB2312" w:cs="仿宋_GB2312"/>
          <w:bCs/>
          <w:sz w:val="28"/>
          <w:szCs w:val="28"/>
        </w:rPr>
        <w:t>提高专项绩效责任意识，增强绩效业务管理能力</w:t>
      </w:r>
      <w:r>
        <w:rPr>
          <w:rFonts w:hint="eastAsia" w:ascii="仿宋_GB2312" w:hAnsi="仿宋_GB2312" w:eastAsia="仿宋_GB2312" w:cs="仿宋_GB2312"/>
          <w:sz w:val="28"/>
          <w:szCs w:val="28"/>
        </w:rPr>
        <w:t>。</w:t>
      </w:r>
      <w:bookmarkEnd w:id="29"/>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业务单位需要牢固树立项目绩效责任意识，要保持绩效目标和实际工作的一致性，目标申报要根据实际情况进行，要科学、合理、高效、专业的设置工作绩效目标。业务单位需要加强对项目实施单位的绩效考核，并实施一套行之有效的考核机制和奖惩措施，以推动整个项目绩效水平的提升，促进项目绩效目标的实现程度。</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2.制定明确、详细及操作性强的工作计划</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需要制定明确、详细及操作性强的工作计划，保持计划和实际工作的一致性，工作开展要根据工作计划进行，要科学、合理、高效、专业的设置工作计划节点，明确什么时间节点应该完成哪些工作，并对不能如期完成的情况设想解决方案，保证年度目标能够如期完成。</w:t>
      </w:r>
    </w:p>
    <w:p>
      <w:pPr>
        <w:pStyle w:val="4"/>
        <w:ind w:firstLine="5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3.建立健全项目管理制度，促进制度落实</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使项目监管更具效力，需要加强管理制度建设，通过制定完善项目资金管理办法及相应的财务监管机制或办法，对项目经费使用进行全面有效监管，保证项目实施的延续性和可控性，以促进项目预期目标的实现。</w:t>
      </w:r>
    </w:p>
    <w:p>
      <w:pPr>
        <w:spacing w:line="240" w:lineRule="auto"/>
        <w:ind w:firstLine="56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南昌市市场监督管理局预算绩效管理工作领导小组</w:t>
      </w:r>
    </w:p>
    <w:p>
      <w:pPr>
        <w:wordWrap w:val="0"/>
        <w:spacing w:line="240" w:lineRule="auto"/>
        <w:ind w:firstLine="3935" w:firstLineChars="1400"/>
        <w:rPr>
          <w:rFonts w:ascii="黑体" w:hAnsi="宋体" w:cs="仿宋_GB2312"/>
          <w:szCs w:val="28"/>
        </w:rPr>
      </w:pPr>
      <w:r>
        <w:rPr>
          <w:rFonts w:hint="eastAsia" w:ascii="仿宋_GB2312" w:hAnsi="仿宋_GB2312" w:eastAsia="仿宋_GB2312" w:cs="仿宋_GB2312"/>
          <w:b/>
          <w:sz w:val="28"/>
          <w:szCs w:val="28"/>
        </w:rPr>
        <w:t>二〇一九年四月二十</w:t>
      </w:r>
      <w:r>
        <w:rPr>
          <w:rFonts w:hint="eastAsia" w:ascii="仿宋_GB2312" w:hAnsi="仿宋_GB2312" w:eastAsia="仿宋_GB2312" w:cs="仿宋_GB2312"/>
          <w:b/>
          <w:sz w:val="28"/>
          <w:szCs w:val="28"/>
          <w:lang w:val="en-US" w:eastAsia="zh-CN"/>
        </w:rPr>
        <w:t>四</w:t>
      </w:r>
      <w:r>
        <w:rPr>
          <w:rFonts w:hint="eastAsia" w:ascii="仿宋_GB2312" w:hAnsi="仿宋_GB2312" w:eastAsia="仿宋_GB2312" w:cs="仿宋_GB2312"/>
          <w:b/>
          <w:sz w:val="28"/>
          <w:szCs w:val="28"/>
        </w:rPr>
        <w:t xml:space="preserve">日        </w:t>
      </w:r>
      <w:r>
        <w:rPr>
          <w:rFonts w:hint="eastAsia" w:ascii="仿宋" w:hAnsi="仿宋"/>
          <w:b/>
          <w:szCs w:val="28"/>
        </w:rPr>
        <w:t xml:space="preserve">   </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MS PGothic">
    <w:panose1 w:val="020B0600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603430"/>
    </w:sdtPr>
    <w:sdtContent>
      <w:p>
        <w:pPr>
          <w:pStyle w:val="8"/>
          <w:ind w:firstLine="360"/>
          <w:jc w:val="center"/>
        </w:pPr>
        <w:r>
          <w:fldChar w:fldCharType="begin"/>
        </w:r>
        <w:r>
          <w:instrText xml:space="preserve">PAGE   \* MERGEFORMAT</w:instrText>
        </w:r>
        <w:r>
          <w:fldChar w:fldCharType="separate"/>
        </w:r>
        <w:r>
          <w:rPr>
            <w:lang w:val="zh-CN"/>
          </w:rPr>
          <w:t>15</w:t>
        </w:r>
        <w:r>
          <w:fldChar w:fldCharType="end"/>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rFonts w:hint="eastAsia"/>
      </w:rPr>
      <w:t>2018年度南昌市市场监督管理局企业监管警示系统项目</w:t>
    </w:r>
    <w:r>
      <w:t>自评报告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2AF00"/>
    <w:multiLevelType w:val="singleLevel"/>
    <w:tmpl w:val="8382AF00"/>
    <w:lvl w:ilvl="0" w:tentative="0">
      <w:start w:val="4"/>
      <w:numFmt w:val="chineseCounting"/>
      <w:suff w:val="nothing"/>
      <w:lvlText w:val="（%1）"/>
      <w:lvlJc w:val="left"/>
      <w:rPr>
        <w:rFonts w:hint="eastAsia"/>
      </w:rPr>
    </w:lvl>
  </w:abstractNum>
  <w:abstractNum w:abstractNumId="1">
    <w:nsid w:val="860A84CA"/>
    <w:multiLevelType w:val="singleLevel"/>
    <w:tmpl w:val="860A84CA"/>
    <w:lvl w:ilvl="0" w:tentative="0">
      <w:start w:val="2"/>
      <w:numFmt w:val="chineseCounting"/>
      <w:suff w:val="nothing"/>
      <w:lvlText w:val="%1、"/>
      <w:lvlJc w:val="left"/>
      <w:rPr>
        <w:rFonts w:hint="eastAsia"/>
      </w:rPr>
    </w:lvl>
  </w:abstractNum>
  <w:abstractNum w:abstractNumId="2">
    <w:nsid w:val="92130AEB"/>
    <w:multiLevelType w:val="singleLevel"/>
    <w:tmpl w:val="92130AEB"/>
    <w:lvl w:ilvl="0" w:tentative="0">
      <w:start w:val="1"/>
      <w:numFmt w:val="decimal"/>
      <w:suff w:val="nothing"/>
      <w:lvlText w:val="（%1）"/>
      <w:lvlJc w:val="left"/>
    </w:lvl>
  </w:abstractNum>
  <w:abstractNum w:abstractNumId="3">
    <w:nsid w:val="B7FED4F2"/>
    <w:multiLevelType w:val="singleLevel"/>
    <w:tmpl w:val="B7FED4F2"/>
    <w:lvl w:ilvl="0" w:tentative="0">
      <w:start w:val="4"/>
      <w:numFmt w:val="decimal"/>
      <w:lvlText w:val="%1."/>
      <w:lvlJc w:val="left"/>
      <w:pPr>
        <w:tabs>
          <w:tab w:val="left" w:pos="312"/>
        </w:tabs>
      </w:pPr>
    </w:lvl>
  </w:abstractNum>
  <w:abstractNum w:abstractNumId="4">
    <w:nsid w:val="D5B42778"/>
    <w:multiLevelType w:val="singleLevel"/>
    <w:tmpl w:val="D5B42778"/>
    <w:lvl w:ilvl="0" w:tentative="0">
      <w:start w:val="2"/>
      <w:numFmt w:val="chineseCounting"/>
      <w:suff w:val="nothing"/>
      <w:lvlText w:val="（%1）"/>
      <w:lvlJc w:val="left"/>
      <w:rPr>
        <w:rFonts w:hint="eastAsia"/>
      </w:rPr>
    </w:lvl>
  </w:abstractNum>
  <w:abstractNum w:abstractNumId="5">
    <w:nsid w:val="D8175704"/>
    <w:multiLevelType w:val="singleLevel"/>
    <w:tmpl w:val="D8175704"/>
    <w:lvl w:ilvl="0" w:tentative="0">
      <w:start w:val="2"/>
      <w:numFmt w:val="decimal"/>
      <w:lvlText w:val="%1."/>
      <w:lvlJc w:val="left"/>
      <w:pPr>
        <w:tabs>
          <w:tab w:val="left" w:pos="312"/>
        </w:tabs>
      </w:pPr>
    </w:lvl>
  </w:abstractNum>
  <w:abstractNum w:abstractNumId="6">
    <w:nsid w:val="F69F6A6E"/>
    <w:multiLevelType w:val="singleLevel"/>
    <w:tmpl w:val="F69F6A6E"/>
    <w:lvl w:ilvl="0" w:tentative="0">
      <w:start w:val="1"/>
      <w:numFmt w:val="decimal"/>
      <w:lvlText w:val="%1."/>
      <w:lvlJc w:val="left"/>
      <w:pPr>
        <w:tabs>
          <w:tab w:val="left" w:pos="312"/>
        </w:tabs>
      </w:pPr>
    </w:lvl>
  </w:abstractNum>
  <w:abstractNum w:abstractNumId="7">
    <w:nsid w:val="0BC2CF62"/>
    <w:multiLevelType w:val="singleLevel"/>
    <w:tmpl w:val="0BC2CF62"/>
    <w:lvl w:ilvl="0" w:tentative="0">
      <w:start w:val="1"/>
      <w:numFmt w:val="decimal"/>
      <w:lvlText w:val="%1."/>
      <w:lvlJc w:val="left"/>
      <w:pPr>
        <w:tabs>
          <w:tab w:val="left" w:pos="312"/>
        </w:tabs>
      </w:pPr>
    </w:lvl>
  </w:abstractNum>
  <w:abstractNum w:abstractNumId="8">
    <w:nsid w:val="0F16DFA5"/>
    <w:multiLevelType w:val="singleLevel"/>
    <w:tmpl w:val="0F16DFA5"/>
    <w:lvl w:ilvl="0" w:tentative="0">
      <w:start w:val="1"/>
      <w:numFmt w:val="decimal"/>
      <w:suff w:val="nothing"/>
      <w:lvlText w:val="（%1）"/>
      <w:lvlJc w:val="left"/>
    </w:lvl>
  </w:abstractNum>
  <w:abstractNum w:abstractNumId="9">
    <w:nsid w:val="7424421B"/>
    <w:multiLevelType w:val="singleLevel"/>
    <w:tmpl w:val="7424421B"/>
    <w:lvl w:ilvl="0" w:tentative="0">
      <w:start w:val="1"/>
      <w:numFmt w:val="decimal"/>
      <w:suff w:val="nothing"/>
      <w:lvlText w:val="（%1）"/>
      <w:lvlJc w:val="left"/>
    </w:lvl>
  </w:abstractNum>
  <w:abstractNum w:abstractNumId="10">
    <w:nsid w:val="7D392E22"/>
    <w:multiLevelType w:val="singleLevel"/>
    <w:tmpl w:val="7D392E22"/>
    <w:lvl w:ilvl="0" w:tentative="0">
      <w:start w:val="1"/>
      <w:numFmt w:val="decimal"/>
      <w:suff w:val="nothing"/>
      <w:lvlText w:val="（%1）"/>
      <w:lvlJc w:val="left"/>
    </w:lvl>
  </w:abstractNum>
  <w:num w:numId="1">
    <w:abstractNumId w:val="3"/>
  </w:num>
  <w:num w:numId="2">
    <w:abstractNumId w:val="1"/>
  </w:num>
  <w:num w:numId="3">
    <w:abstractNumId w:val="5"/>
  </w:num>
  <w:num w:numId="4">
    <w:abstractNumId w:val="10"/>
  </w:num>
  <w:num w:numId="5">
    <w:abstractNumId w:val="4"/>
  </w:num>
  <w:num w:numId="6">
    <w:abstractNumId w:val="7"/>
  </w:num>
  <w:num w:numId="7">
    <w:abstractNumId w:val="9"/>
  </w:num>
  <w:num w:numId="8">
    <w:abstractNumId w:val="2"/>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5F63"/>
    <w:rsid w:val="00056733"/>
    <w:rsid w:val="00066696"/>
    <w:rsid w:val="00071C31"/>
    <w:rsid w:val="000D771B"/>
    <w:rsid w:val="000F078C"/>
    <w:rsid w:val="00166E0C"/>
    <w:rsid w:val="001A2CEF"/>
    <w:rsid w:val="001E1D32"/>
    <w:rsid w:val="00220935"/>
    <w:rsid w:val="00237455"/>
    <w:rsid w:val="0028547D"/>
    <w:rsid w:val="00330AE8"/>
    <w:rsid w:val="0036656A"/>
    <w:rsid w:val="003D318A"/>
    <w:rsid w:val="003E6044"/>
    <w:rsid w:val="003F6EA8"/>
    <w:rsid w:val="0041433C"/>
    <w:rsid w:val="00475408"/>
    <w:rsid w:val="0048664E"/>
    <w:rsid w:val="00526AB7"/>
    <w:rsid w:val="006C2174"/>
    <w:rsid w:val="006F4C66"/>
    <w:rsid w:val="00701B5E"/>
    <w:rsid w:val="00746298"/>
    <w:rsid w:val="00753143"/>
    <w:rsid w:val="007D6305"/>
    <w:rsid w:val="007F4267"/>
    <w:rsid w:val="0087303B"/>
    <w:rsid w:val="008E2F6A"/>
    <w:rsid w:val="008E5C18"/>
    <w:rsid w:val="00A03ACA"/>
    <w:rsid w:val="00A82206"/>
    <w:rsid w:val="00AC0A2E"/>
    <w:rsid w:val="00AE0982"/>
    <w:rsid w:val="00B056D7"/>
    <w:rsid w:val="00B11B88"/>
    <w:rsid w:val="00BC507B"/>
    <w:rsid w:val="00BF4647"/>
    <w:rsid w:val="00C1000E"/>
    <w:rsid w:val="00C16AEE"/>
    <w:rsid w:val="00C35F63"/>
    <w:rsid w:val="00C54767"/>
    <w:rsid w:val="00C7571E"/>
    <w:rsid w:val="00D11C9C"/>
    <w:rsid w:val="00D16D54"/>
    <w:rsid w:val="00DB4E99"/>
    <w:rsid w:val="00DF3FB3"/>
    <w:rsid w:val="00E14D2F"/>
    <w:rsid w:val="00E15D45"/>
    <w:rsid w:val="00E26435"/>
    <w:rsid w:val="00EE53A1"/>
    <w:rsid w:val="00FC0796"/>
    <w:rsid w:val="00FC176F"/>
    <w:rsid w:val="00FD1D35"/>
    <w:rsid w:val="01135E6A"/>
    <w:rsid w:val="06B07922"/>
    <w:rsid w:val="084114B4"/>
    <w:rsid w:val="08D528E1"/>
    <w:rsid w:val="0AF21F13"/>
    <w:rsid w:val="0B682FFA"/>
    <w:rsid w:val="0D9F5CF5"/>
    <w:rsid w:val="0DE07553"/>
    <w:rsid w:val="0E316958"/>
    <w:rsid w:val="0E666F73"/>
    <w:rsid w:val="0EBB3245"/>
    <w:rsid w:val="0F1C49C3"/>
    <w:rsid w:val="113445D4"/>
    <w:rsid w:val="11E94E90"/>
    <w:rsid w:val="12B74329"/>
    <w:rsid w:val="13371747"/>
    <w:rsid w:val="152C692B"/>
    <w:rsid w:val="15A72366"/>
    <w:rsid w:val="16AC06D9"/>
    <w:rsid w:val="16C8288D"/>
    <w:rsid w:val="17851736"/>
    <w:rsid w:val="1A2138FE"/>
    <w:rsid w:val="1B83745F"/>
    <w:rsid w:val="1BAC1A7D"/>
    <w:rsid w:val="1C757201"/>
    <w:rsid w:val="1E2126A5"/>
    <w:rsid w:val="1E2A4321"/>
    <w:rsid w:val="1EF67ABD"/>
    <w:rsid w:val="1F6B3712"/>
    <w:rsid w:val="20916FA1"/>
    <w:rsid w:val="20F920AC"/>
    <w:rsid w:val="21E40488"/>
    <w:rsid w:val="25152EEE"/>
    <w:rsid w:val="26032C6B"/>
    <w:rsid w:val="261D5700"/>
    <w:rsid w:val="26723672"/>
    <w:rsid w:val="26D61DC6"/>
    <w:rsid w:val="27EE34C7"/>
    <w:rsid w:val="287E7CAC"/>
    <w:rsid w:val="287F6DBC"/>
    <w:rsid w:val="29EA3BBF"/>
    <w:rsid w:val="2F4404A6"/>
    <w:rsid w:val="313E65B8"/>
    <w:rsid w:val="320E2D42"/>
    <w:rsid w:val="33174F3F"/>
    <w:rsid w:val="33EA4915"/>
    <w:rsid w:val="38E84C82"/>
    <w:rsid w:val="39554126"/>
    <w:rsid w:val="3DDB251F"/>
    <w:rsid w:val="3E4523B7"/>
    <w:rsid w:val="3FAC1DB8"/>
    <w:rsid w:val="4279004E"/>
    <w:rsid w:val="452D6B28"/>
    <w:rsid w:val="46144E99"/>
    <w:rsid w:val="47452357"/>
    <w:rsid w:val="47566AA3"/>
    <w:rsid w:val="486928BD"/>
    <w:rsid w:val="498F5544"/>
    <w:rsid w:val="4A190513"/>
    <w:rsid w:val="4A3F1512"/>
    <w:rsid w:val="4AB51D76"/>
    <w:rsid w:val="4B3350E1"/>
    <w:rsid w:val="4B895919"/>
    <w:rsid w:val="4BEE31CE"/>
    <w:rsid w:val="4C5E7B2C"/>
    <w:rsid w:val="4EF6088C"/>
    <w:rsid w:val="4F2D17A5"/>
    <w:rsid w:val="4F743061"/>
    <w:rsid w:val="5208131F"/>
    <w:rsid w:val="52A336D1"/>
    <w:rsid w:val="52AC4F52"/>
    <w:rsid w:val="531E7746"/>
    <w:rsid w:val="53630CB4"/>
    <w:rsid w:val="5A1E7F94"/>
    <w:rsid w:val="5A9B60AE"/>
    <w:rsid w:val="5B0B37F5"/>
    <w:rsid w:val="5D284322"/>
    <w:rsid w:val="5E0206F8"/>
    <w:rsid w:val="5E5A7E06"/>
    <w:rsid w:val="607640CF"/>
    <w:rsid w:val="607C04C0"/>
    <w:rsid w:val="60DC70FB"/>
    <w:rsid w:val="63654207"/>
    <w:rsid w:val="64103D5C"/>
    <w:rsid w:val="647C5D4F"/>
    <w:rsid w:val="65B00EB6"/>
    <w:rsid w:val="66541ED4"/>
    <w:rsid w:val="671441A7"/>
    <w:rsid w:val="671F091F"/>
    <w:rsid w:val="674056E0"/>
    <w:rsid w:val="69284820"/>
    <w:rsid w:val="6A80155A"/>
    <w:rsid w:val="6C746472"/>
    <w:rsid w:val="6E0B7229"/>
    <w:rsid w:val="6F8D1810"/>
    <w:rsid w:val="7069020B"/>
    <w:rsid w:val="710A6452"/>
    <w:rsid w:val="717B7A38"/>
    <w:rsid w:val="73756876"/>
    <w:rsid w:val="737A46A1"/>
    <w:rsid w:val="750C7517"/>
    <w:rsid w:val="76B30D9D"/>
    <w:rsid w:val="7876526C"/>
    <w:rsid w:val="79FF3ABA"/>
    <w:rsid w:val="7A1D489A"/>
    <w:rsid w:val="7A421052"/>
    <w:rsid w:val="7CB23B7C"/>
    <w:rsid w:val="7D2B04CE"/>
    <w:rsid w:val="7DD46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spacing w:line="576" w:lineRule="auto"/>
      <w:ind w:firstLine="0" w:firstLineChars="0"/>
      <w:jc w:val="center"/>
      <w:outlineLvl w:val="0"/>
    </w:pPr>
    <w:rPr>
      <w:b/>
      <w:kern w:val="44"/>
      <w:sz w:val="44"/>
    </w:rPr>
  </w:style>
  <w:style w:type="paragraph" w:styleId="3">
    <w:name w:val="heading 2"/>
    <w:basedOn w:val="1"/>
    <w:next w:val="1"/>
    <w:link w:val="18"/>
    <w:unhideWhenUsed/>
    <w:qFormat/>
    <w:uiPriority w:val="9"/>
    <w:pPr>
      <w:keepNext/>
      <w:keepLines/>
      <w:spacing w:before="50" w:beforeLines="50" w:after="50" w:afterLines="50"/>
      <w:ind w:firstLine="0" w:firstLineChars="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4"/>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23"/>
    <w:semiHidden/>
    <w:unhideWhenUsed/>
    <w:uiPriority w:val="99"/>
    <w:pPr>
      <w:spacing w:line="240" w:lineRule="auto"/>
    </w:pPr>
    <w:rPr>
      <w:sz w:val="18"/>
      <w:szCs w:val="18"/>
    </w:rPr>
  </w:style>
  <w:style w:type="paragraph" w:styleId="8">
    <w:name w:val="footer"/>
    <w:basedOn w:val="1"/>
    <w:link w:val="20"/>
    <w:unhideWhenUsed/>
    <w:qFormat/>
    <w:uiPriority w:val="99"/>
    <w:pPr>
      <w:tabs>
        <w:tab w:val="center" w:pos="4320"/>
        <w:tab w:val="right" w:pos="8640"/>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320"/>
        <w:tab w:val="right" w:pos="8640"/>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5"/>
    <w:next w:val="5"/>
    <w:link w:val="25"/>
    <w:semiHidden/>
    <w:unhideWhenUsed/>
    <w:qFormat/>
    <w:uiPriority w:val="99"/>
    <w:rPr>
      <w:b/>
      <w:bCs/>
    </w:rPr>
  </w:style>
  <w:style w:type="table" w:styleId="14">
    <w:name w:val="Table Grid"/>
    <w:basedOn w:val="1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6">
    <w:name w:val="Hyperlink"/>
    <w:basedOn w:val="15"/>
    <w:unhideWhenUsed/>
    <w:qFormat/>
    <w:uiPriority w:val="99"/>
    <w:rPr>
      <w:color w:val="0563C1" w:themeColor="hyperlink"/>
      <w:u w:val="single"/>
    </w:rPr>
  </w:style>
  <w:style w:type="character" w:styleId="17">
    <w:name w:val="annotation reference"/>
    <w:basedOn w:val="15"/>
    <w:semiHidden/>
    <w:unhideWhenUsed/>
    <w:qFormat/>
    <w:uiPriority w:val="99"/>
    <w:rPr>
      <w:sz w:val="21"/>
      <w:szCs w:val="21"/>
    </w:rPr>
  </w:style>
  <w:style w:type="character" w:customStyle="1" w:styleId="18">
    <w:name w:val="标题 2 字符"/>
    <w:basedOn w:val="15"/>
    <w:link w:val="3"/>
    <w:qFormat/>
    <w:uiPriority w:val="9"/>
    <w:rPr>
      <w:rFonts w:ascii="仿宋" w:hAnsi="仿宋" w:eastAsia="仿宋" w:cstheme="majorBidi"/>
      <w:b/>
      <w:bCs/>
      <w:sz w:val="32"/>
      <w:szCs w:val="32"/>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0"/>
    <w:pPr>
      <w:ind w:firstLine="420"/>
    </w:pPr>
    <w:rPr>
      <w:rFonts w:ascii="Calibri" w:hAnsi="Calibri"/>
    </w:rPr>
  </w:style>
  <w:style w:type="paragraph" w:customStyle="1" w:styleId="22">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5" w:themeColor="accent1" w:themeShade="BF"/>
      <w:kern w:val="0"/>
      <w:sz w:val="32"/>
      <w:szCs w:val="32"/>
    </w:rPr>
  </w:style>
  <w:style w:type="character" w:customStyle="1" w:styleId="23">
    <w:name w:val="批注框文本 字符"/>
    <w:basedOn w:val="15"/>
    <w:link w:val="7"/>
    <w:semiHidden/>
    <w:qFormat/>
    <w:uiPriority w:val="99"/>
    <w:rPr>
      <w:rFonts w:eastAsia="仿宋" w:asciiTheme="minorHAnsi" w:hAnsiTheme="minorHAnsi" w:cstheme="minorBidi"/>
      <w:kern w:val="2"/>
      <w:sz w:val="18"/>
      <w:szCs w:val="18"/>
    </w:rPr>
  </w:style>
  <w:style w:type="character" w:customStyle="1" w:styleId="24">
    <w:name w:val="批注文字 字符"/>
    <w:basedOn w:val="15"/>
    <w:link w:val="5"/>
    <w:semiHidden/>
    <w:qFormat/>
    <w:uiPriority w:val="99"/>
    <w:rPr>
      <w:rFonts w:eastAsia="仿宋" w:asciiTheme="minorHAnsi" w:hAnsiTheme="minorHAnsi" w:cstheme="minorBidi"/>
      <w:kern w:val="2"/>
      <w:sz w:val="28"/>
      <w:szCs w:val="22"/>
    </w:rPr>
  </w:style>
  <w:style w:type="character" w:customStyle="1" w:styleId="25">
    <w:name w:val="批注主题 字符"/>
    <w:basedOn w:val="24"/>
    <w:link w:val="12"/>
    <w:semiHidden/>
    <w:qFormat/>
    <w:uiPriority w:val="99"/>
    <w:rPr>
      <w:rFonts w:eastAsia="仿宋" w:asciiTheme="minorHAnsi" w:hAnsiTheme="minorHAnsi" w:cstheme="minorBidi"/>
      <w:b/>
      <w:bCs/>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B47B1-CB6A-40EE-9FE4-DCF40C5A224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29</Pages>
  <Words>1703</Words>
  <Characters>9711</Characters>
  <Lines>80</Lines>
  <Paragraphs>22</Paragraphs>
  <TotalTime>5</TotalTime>
  <ScaleCrop>false</ScaleCrop>
  <LinksUpToDate>false</LinksUpToDate>
  <CharactersWithSpaces>11392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2018-03-22T06:27:00Z</dcterms:created>
  <dc:creator>administrator</dc:creator>
  <cp:lastModifiedBy>Administrator</cp:lastModifiedBy>
  <cp:lastPrinted>2018-04-16T06:17:00Z</cp:lastPrinted>
  <dcterms:modified xsi:type="dcterms:W3CDTF">2019-04-28T02:59:46Z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