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right="0"/>
        <w:jc w:val="left"/>
        <w:textAlignment w:val="auto"/>
        <w:rPr>
          <w:rFonts w:hint="default" w:ascii="仿宋" w:hAnsi="仿宋" w:eastAsia="仿宋" w:cs="仿宋"/>
          <w:color w:val="000000"/>
          <w:kern w:val="0"/>
          <w:sz w:val="31"/>
          <w:szCs w:val="31"/>
          <w:lang w:val="en-US" w:eastAsia="zh-CN" w:bidi="ar"/>
        </w:rPr>
      </w:pPr>
      <w:bookmarkStart w:id="0" w:name="_GoBack"/>
      <w:bookmarkEnd w:id="0"/>
      <w:r>
        <w:rPr>
          <w:rFonts w:hint="eastAsia" w:ascii="仿宋" w:hAnsi="仿宋" w:eastAsia="仿宋" w:cs="仿宋"/>
          <w:color w:val="000000"/>
          <w:kern w:val="0"/>
          <w:sz w:val="31"/>
          <w:szCs w:val="31"/>
          <w:lang w:val="en-US" w:eastAsia="zh-CN" w:bidi="ar"/>
        </w:rPr>
        <w:t>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right="0"/>
        <w:jc w:val="center"/>
        <w:rPr>
          <w:rFonts w:hint="eastAsia" w:ascii="Times New Roman" w:hAnsi="Times New Roman" w:eastAsia="宋体" w:cs="Times New Roman"/>
          <w:b/>
          <w:kern w:val="2"/>
          <w:sz w:val="36"/>
          <w:szCs w:val="36"/>
          <w:lang w:val="en-US" w:eastAsia="zh-CN" w:bidi="ar-SA"/>
        </w:rPr>
      </w:pPr>
      <w:r>
        <w:rPr>
          <w:rFonts w:hint="eastAsia" w:ascii="Times New Roman" w:hAnsi="Times New Roman" w:eastAsia="宋体" w:cs="Times New Roman"/>
          <w:b/>
          <w:kern w:val="2"/>
          <w:sz w:val="36"/>
          <w:szCs w:val="36"/>
          <w:lang w:val="en-US" w:eastAsia="zh-CN" w:bidi="ar-SA"/>
        </w:rPr>
        <w:t>南昌市食品经营违法案件免予行政处罚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right="0"/>
        <w:jc w:val="center"/>
        <w:rPr>
          <w:rFonts w:hint="eastAsia" w:ascii="Times New Roman" w:hAnsi="Times New Roman" w:eastAsia="宋体" w:cs="Times New Roman"/>
          <w:b/>
          <w:kern w:val="2"/>
          <w:sz w:val="36"/>
          <w:szCs w:val="36"/>
          <w:lang w:val="en-US" w:eastAsia="zh-CN" w:bidi="ar-SA"/>
        </w:rPr>
      </w:pPr>
      <w:r>
        <w:rPr>
          <w:rFonts w:hint="eastAsia" w:ascii="Times New Roman" w:hAnsi="Times New Roman" w:eastAsia="宋体" w:cs="Times New Roman"/>
          <w:b/>
          <w:kern w:val="2"/>
          <w:sz w:val="36"/>
          <w:szCs w:val="36"/>
          <w:lang w:val="en-US" w:eastAsia="zh-CN" w:bidi="ar-SA"/>
        </w:rPr>
        <w:t>指导意见(试行)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right="0"/>
        <w:jc w:val="left"/>
        <w:rPr>
          <w:rFonts w:hint="eastAsia" w:ascii="Times New Roman" w:hAnsi="Times New Roman" w:eastAsia="仿宋_GB2312" w:cs="Times New Roman"/>
          <w:b w:val="0"/>
          <w:kern w:val="0"/>
          <w:sz w:val="32"/>
          <w:szCs w:val="32"/>
          <w:lang w:val="en-US" w:eastAsia="zh-CN" w:bidi="ar-SA"/>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right="0" w:firstLine="640" w:firstLineChars="200"/>
        <w:jc w:val="left"/>
        <w:rPr>
          <w:rFonts w:hint="eastAsia" w:ascii="Times New Roman" w:hAnsi="Times New Roman" w:eastAsia="仿宋_GB2312" w:cs="Times New Roman"/>
          <w:b w:val="0"/>
          <w:kern w:val="0"/>
          <w:sz w:val="32"/>
          <w:szCs w:val="32"/>
          <w:lang w:val="en-US" w:eastAsia="zh-CN" w:bidi="ar-SA"/>
        </w:rPr>
      </w:pPr>
      <w:r>
        <w:rPr>
          <w:rFonts w:hint="eastAsia" w:ascii="Times New Roman" w:hAnsi="Times New Roman" w:eastAsia="仿宋_GB2312" w:cs="Times New Roman"/>
          <w:b w:val="0"/>
          <w:kern w:val="0"/>
          <w:sz w:val="32"/>
          <w:szCs w:val="32"/>
          <w:lang w:val="en-US" w:eastAsia="zh-CN" w:bidi="ar-SA"/>
        </w:rPr>
        <w:t xml:space="preserve">第一条 为准确适用法律法规，统一执法标准，落实《中华人民共和国行政处罚法》过罚相当、处罚和教育相结合原则，进一步规范行政行为，根据《中华人民共和国食品安全法》《食用农产品市场销售质量安全监督管理办法》等规定，结合南昌实际，制定本指导意见。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right="0" w:firstLine="640" w:firstLineChars="200"/>
        <w:jc w:val="left"/>
        <w:rPr>
          <w:rFonts w:hint="eastAsia" w:ascii="Times New Roman" w:hAnsi="Times New Roman" w:eastAsia="仿宋_GB2312" w:cs="Times New Roman"/>
          <w:b w:val="0"/>
          <w:kern w:val="0"/>
          <w:sz w:val="32"/>
          <w:szCs w:val="32"/>
          <w:lang w:val="en-US" w:eastAsia="zh-CN" w:bidi="ar-SA"/>
        </w:rPr>
      </w:pPr>
      <w:r>
        <w:rPr>
          <w:rFonts w:hint="eastAsia" w:ascii="Times New Roman" w:hAnsi="Times New Roman" w:eastAsia="仿宋_GB2312" w:cs="Times New Roman"/>
          <w:b w:val="0"/>
          <w:kern w:val="0"/>
          <w:sz w:val="32"/>
          <w:szCs w:val="32"/>
          <w:lang w:val="en-US" w:eastAsia="zh-CN" w:bidi="ar-SA"/>
        </w:rPr>
        <w:t>第二条 市场监督管理部门依据《中华人民共和国食品安全法》第一百三十六条和《食用农产品市场销售质量安全监督管理办法》第五十四条的规定，对食品经营违法案件适用免予行政处罚的案件，适用本指导意见。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right="-92" w:rightChars="-44" w:firstLine="640" w:firstLineChars="200"/>
        <w:jc w:val="left"/>
        <w:rPr>
          <w:rFonts w:hint="eastAsia" w:ascii="Times New Roman" w:hAnsi="Times New Roman" w:eastAsia="仿宋_GB2312" w:cs="Times New Roman"/>
          <w:b w:val="0"/>
          <w:kern w:val="0"/>
          <w:sz w:val="32"/>
          <w:szCs w:val="32"/>
          <w:lang w:val="en-US" w:eastAsia="zh-CN" w:bidi="ar-SA"/>
        </w:rPr>
      </w:pPr>
      <w:r>
        <w:rPr>
          <w:rFonts w:hint="eastAsia" w:ascii="Times New Roman" w:hAnsi="Times New Roman" w:eastAsia="仿宋_GB2312" w:cs="Times New Roman"/>
          <w:b w:val="0"/>
          <w:kern w:val="0"/>
          <w:sz w:val="32"/>
          <w:szCs w:val="32"/>
          <w:lang w:val="en-US" w:eastAsia="zh-CN" w:bidi="ar-SA"/>
        </w:rPr>
        <w:t>第三条  市场监督管理部门对食品经营违法案件适用</w:t>
      </w:r>
      <w:r>
        <w:rPr>
          <w:rFonts w:hint="eastAsia" w:ascii="Times New Roman" w:hAnsi="Times New Roman" w:eastAsia="仿宋_GB2312" w:cs="Times New Roman"/>
          <w:kern w:val="0"/>
          <w:sz w:val="32"/>
          <w:szCs w:val="32"/>
          <w:lang w:val="en-US" w:eastAsia="zh-CN"/>
        </w:rPr>
        <w:t>免于行政处罚</w:t>
      </w:r>
      <w:r>
        <w:rPr>
          <w:rFonts w:hint="eastAsia" w:ascii="Times New Roman" w:hAnsi="Times New Roman" w:eastAsia="仿宋_GB2312" w:cs="Times New Roman"/>
          <w:b w:val="0"/>
          <w:kern w:val="0"/>
          <w:sz w:val="32"/>
          <w:szCs w:val="32"/>
          <w:lang w:val="en-US" w:eastAsia="zh-CN" w:bidi="ar-SA"/>
        </w:rPr>
        <w:t>，应同时符合经营者履行了进货查验等义务，有充分证据证明经营者不知道所采购的食品不符合食品安全标准，经营者能如实说明其进货来源三个条件。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right="-92" w:rightChars="-44" w:firstLine="640" w:firstLineChars="200"/>
        <w:jc w:val="left"/>
        <w:rPr>
          <w:rFonts w:hint="eastAsia" w:ascii="Times New Roman" w:hAnsi="Times New Roman" w:eastAsia="仿宋_GB2312" w:cs="Times New Roman"/>
          <w:b w:val="0"/>
          <w:kern w:val="0"/>
          <w:sz w:val="32"/>
          <w:szCs w:val="32"/>
          <w:lang w:val="en-US" w:eastAsia="zh-CN" w:bidi="ar-SA"/>
        </w:rPr>
      </w:pPr>
      <w:r>
        <w:rPr>
          <w:rFonts w:hint="eastAsia" w:ascii="Times New Roman" w:hAnsi="Times New Roman" w:eastAsia="仿宋_GB2312" w:cs="Times New Roman"/>
          <w:b w:val="0"/>
          <w:kern w:val="0"/>
          <w:sz w:val="32"/>
          <w:szCs w:val="32"/>
          <w:lang w:val="en-US" w:eastAsia="zh-CN" w:bidi="ar-SA"/>
        </w:rPr>
        <w:t>食品经营者仅符合本条第一款规定的一个或者两个条件的，市场监督管理部门可以依据《江西省市场监督管理行政处罚裁量权适用规则（试行）》《江西省市场监督管理行政处罚裁量权适用基准（试行）》有关规定给予从轻或者减轻行政处罚；减轻行政处罚的，应当经市场监督管理部门负责人集体讨论决定。</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leftChars="0" w:right="0" w:firstLine="640" w:firstLineChars="200"/>
        <w:jc w:val="left"/>
        <w:rPr>
          <w:rFonts w:hint="eastAsia" w:ascii="Times New Roman" w:hAnsi="Times New Roman" w:eastAsia="仿宋_GB2312" w:cs="Times New Roman"/>
          <w:b w:val="0"/>
          <w:kern w:val="0"/>
          <w:sz w:val="32"/>
          <w:szCs w:val="32"/>
          <w:lang w:val="en-US" w:eastAsia="zh-CN" w:bidi="ar-SA"/>
        </w:rPr>
      </w:pPr>
      <w:r>
        <w:rPr>
          <w:rFonts w:hint="eastAsia" w:ascii="Times New Roman" w:hAnsi="Times New Roman" w:eastAsia="仿宋_GB2312" w:cs="Times New Roman"/>
          <w:b w:val="0"/>
          <w:kern w:val="0"/>
          <w:sz w:val="32"/>
          <w:szCs w:val="32"/>
          <w:lang w:val="en-US" w:eastAsia="zh-CN" w:bidi="ar-SA"/>
        </w:rPr>
        <w:t>本指导意见所称的食品经营者，包括食品销售者、餐饮服务者和食用农产品销售者。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right="0" w:firstLine="640" w:firstLineChars="200"/>
        <w:jc w:val="left"/>
        <w:rPr>
          <w:rFonts w:hint="eastAsia" w:ascii="Times New Roman" w:hAnsi="Times New Roman" w:eastAsia="仿宋_GB2312" w:cs="Times New Roman"/>
          <w:b w:val="0"/>
          <w:kern w:val="0"/>
          <w:sz w:val="32"/>
          <w:szCs w:val="32"/>
          <w:lang w:val="en-US" w:eastAsia="zh-CN" w:bidi="ar-SA"/>
        </w:rPr>
      </w:pPr>
      <w:r>
        <w:rPr>
          <w:rFonts w:hint="eastAsia" w:ascii="Times New Roman" w:hAnsi="Times New Roman" w:eastAsia="仿宋_GB2312" w:cs="Times New Roman"/>
          <w:b w:val="0"/>
          <w:kern w:val="0"/>
          <w:sz w:val="32"/>
          <w:szCs w:val="32"/>
          <w:lang w:val="en-US" w:eastAsia="zh-CN" w:bidi="ar-SA"/>
        </w:rPr>
        <w:t>第五条 食品经营者应当依据《中华人民共和国食品安全法》第五十三条的规定查验供货者的许可证和食品合格证明文件，其中食品经营企业还应当建立并遵守食品进货查验记录制度。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right="0" w:firstLine="640" w:firstLineChars="200"/>
        <w:jc w:val="left"/>
        <w:rPr>
          <w:rFonts w:hint="eastAsia" w:ascii="仿宋_GB2312" w:hAnsi="仿宋_GB2312" w:eastAsia="仿宋_GB2312" w:cs="仿宋_GB2312"/>
          <w:sz w:val="32"/>
          <w:lang w:eastAsia="zh-CN"/>
        </w:rPr>
      </w:pPr>
      <w:r>
        <w:rPr>
          <w:rFonts w:hint="eastAsia" w:ascii="Times New Roman" w:hAnsi="Times New Roman" w:eastAsia="仿宋_GB2312" w:cs="Times New Roman"/>
          <w:b w:val="0"/>
          <w:kern w:val="0"/>
          <w:sz w:val="32"/>
          <w:szCs w:val="32"/>
          <w:lang w:val="en-US" w:eastAsia="zh-CN" w:bidi="ar-SA"/>
        </w:rPr>
        <w:t>食用农产品销售者应当依据《中华人民共和国食品安全法》第六十五条和《食用农产品市场销售质量安全监督管理办法》第二十六条的规定建立并遵守</w:t>
      </w:r>
      <w:r>
        <w:rPr>
          <w:rFonts w:ascii="仿宋_GB2312" w:hAnsi="仿宋_GB2312" w:eastAsia="仿宋_GB2312" w:cs="仿宋_GB2312"/>
          <w:sz w:val="32"/>
        </w:rPr>
        <w:t>食用农产品进货查验记录制度</w:t>
      </w:r>
      <w:r>
        <w:rPr>
          <w:rFonts w:hint="eastAsia" w:ascii="仿宋_GB2312" w:hAnsi="仿宋_GB2312" w:eastAsia="仿宋_GB2312" w:cs="仿宋_GB2312"/>
          <w:sz w:val="32"/>
          <w:lang w:eastAsia="zh-CN"/>
        </w:rPr>
        <w:t>和查验并</w:t>
      </w:r>
      <w:r>
        <w:rPr>
          <w:rFonts w:ascii="仿宋_GB2312" w:hAnsi="仿宋_GB2312" w:eastAsia="仿宋_GB2312" w:cs="仿宋_GB2312"/>
          <w:sz w:val="32"/>
        </w:rPr>
        <w:t>保存相关</w:t>
      </w:r>
      <w:r>
        <w:rPr>
          <w:rFonts w:hint="eastAsia" w:ascii="Times New Roman" w:hAnsi="Times New Roman" w:eastAsia="仿宋_GB2312" w:cs="Times New Roman"/>
          <w:b w:val="0"/>
          <w:kern w:val="0"/>
          <w:sz w:val="32"/>
          <w:szCs w:val="32"/>
          <w:lang w:val="en-US" w:eastAsia="zh-CN" w:bidi="ar-SA"/>
        </w:rPr>
        <w:t>证明材料</w:t>
      </w:r>
      <w:r>
        <w:rPr>
          <w:rFonts w:hint="eastAsia" w:ascii="仿宋_GB2312" w:hAnsi="仿宋_GB2312" w:eastAsia="仿宋_GB2312" w:cs="仿宋_GB2312"/>
          <w:sz w:val="32"/>
          <w:lang w:eastAsia="zh-CN"/>
        </w:rPr>
        <w:t>。</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right="0" w:rightChars="0" w:firstLine="640" w:firstLineChars="200"/>
        <w:jc w:val="left"/>
        <w:rPr>
          <w:rFonts w:hint="eastAsia" w:ascii="Times New Roman" w:hAnsi="Times New Roman" w:eastAsia="仿宋_GB2312" w:cs="Times New Roman"/>
          <w:b w:val="0"/>
          <w:kern w:val="0"/>
          <w:sz w:val="32"/>
          <w:szCs w:val="32"/>
          <w:lang w:val="en-US" w:eastAsia="zh-CN" w:bidi="ar-SA"/>
        </w:rPr>
      </w:pPr>
      <w:r>
        <w:rPr>
          <w:rFonts w:hint="eastAsia" w:ascii="Times New Roman" w:hAnsi="Times New Roman" w:eastAsia="仿宋_GB2312" w:cs="Times New Roman"/>
          <w:b w:val="0"/>
          <w:kern w:val="0"/>
          <w:sz w:val="32"/>
          <w:szCs w:val="32"/>
          <w:lang w:val="en-US" w:eastAsia="zh-CN" w:bidi="ar-SA"/>
        </w:rPr>
        <w:t>第六条 供货者的资质证明</w:t>
      </w:r>
      <w:r>
        <w:rPr>
          <w:rFonts w:hint="default" w:ascii="Times New Roman" w:hAnsi="Times New Roman" w:eastAsia="仿宋_GB2312" w:cs="Times New Roman"/>
          <w:b w:val="0"/>
          <w:kern w:val="0"/>
          <w:sz w:val="32"/>
          <w:szCs w:val="32"/>
          <w:lang w:eastAsia="zh-CN" w:bidi="ar-SA"/>
        </w:rPr>
        <w:t>包括但不限于许可证</w:t>
      </w:r>
      <w:r>
        <w:rPr>
          <w:rFonts w:hint="eastAsia" w:ascii="Times New Roman" w:hAnsi="Times New Roman" w:eastAsia="仿宋_GB2312" w:cs="Times New Roman"/>
          <w:b w:val="0"/>
          <w:kern w:val="0"/>
          <w:sz w:val="32"/>
          <w:szCs w:val="32"/>
          <w:lang w:val="en-US" w:eastAsia="zh-CN" w:bidi="ar-SA"/>
        </w:rPr>
        <w:t>，是指：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right="0" w:firstLine="640" w:firstLineChars="200"/>
        <w:jc w:val="left"/>
        <w:rPr>
          <w:rFonts w:hint="eastAsia" w:ascii="Times New Roman" w:hAnsi="Times New Roman" w:eastAsia="仿宋_GB2312" w:cs="Times New Roman"/>
          <w:b w:val="0"/>
          <w:kern w:val="0"/>
          <w:sz w:val="32"/>
          <w:szCs w:val="32"/>
          <w:lang w:val="en-US" w:eastAsia="zh-CN" w:bidi="ar-SA"/>
        </w:rPr>
      </w:pPr>
      <w:r>
        <w:rPr>
          <w:rFonts w:hint="eastAsia" w:ascii="Times New Roman" w:hAnsi="Times New Roman" w:eastAsia="仿宋_GB2312" w:cs="Times New Roman"/>
          <w:b w:val="0"/>
          <w:kern w:val="0"/>
          <w:sz w:val="32"/>
          <w:szCs w:val="32"/>
          <w:lang w:val="en-US" w:eastAsia="zh-CN" w:bidi="ar-SA"/>
        </w:rPr>
        <w:t xml:space="preserve">（一）供货者为食品生产者的，应查验其营业执照和食品生产许可证，或者食品小作坊登记等资质证明文件；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right="-92" w:rightChars="-44" w:firstLine="640" w:firstLineChars="200"/>
        <w:jc w:val="left"/>
        <w:rPr>
          <w:rFonts w:hint="eastAsia" w:ascii="仿宋_GB2312" w:hAnsi="仿宋_GB2312" w:eastAsia="仿宋_GB2312" w:cs="仿宋_GB2312"/>
          <w:sz w:val="32"/>
          <w:lang w:val="en-US" w:eastAsia="zh-CN"/>
        </w:rPr>
      </w:pPr>
      <w:r>
        <w:rPr>
          <w:rFonts w:hint="eastAsia" w:ascii="Times New Roman" w:hAnsi="Times New Roman" w:eastAsia="仿宋_GB2312" w:cs="Times New Roman"/>
          <w:b w:val="0"/>
          <w:kern w:val="0"/>
          <w:sz w:val="32"/>
          <w:szCs w:val="32"/>
          <w:lang w:val="en-US" w:eastAsia="zh-CN" w:bidi="ar-SA"/>
        </w:rPr>
        <w:t>（二）供货者为食品销售者的，应查验其营业执照和食品经营许可证或</w:t>
      </w:r>
      <w:r>
        <w:rPr>
          <w:rFonts w:hint="eastAsia" w:ascii="仿宋_GB2312" w:hAnsi="仿宋_GB2312" w:eastAsia="仿宋_GB2312" w:cs="仿宋_GB2312"/>
          <w:sz w:val="32"/>
          <w:lang w:val="en-US" w:eastAsia="zh-CN"/>
        </w:rPr>
        <w:t>仅销售预包装食品备案信息采集表或者查验小食杂店登记等资质证明文件；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right="0" w:firstLine="640" w:firstLineChars="200"/>
        <w:jc w:val="left"/>
        <w:rPr>
          <w:rFonts w:hint="eastAsia" w:ascii="Times New Roman" w:hAnsi="Times New Roman" w:eastAsia="仿宋_GB2312" w:cs="Times New Roman"/>
          <w:b w:val="0"/>
          <w:kern w:val="0"/>
          <w:sz w:val="32"/>
          <w:szCs w:val="32"/>
          <w:lang w:val="en-US" w:eastAsia="zh-CN" w:bidi="ar-SA"/>
        </w:rPr>
      </w:pPr>
      <w:r>
        <w:rPr>
          <w:rFonts w:hint="eastAsia" w:ascii="Times New Roman" w:hAnsi="Times New Roman" w:eastAsia="仿宋_GB2312" w:cs="Times New Roman"/>
          <w:b w:val="0"/>
          <w:kern w:val="0"/>
          <w:sz w:val="32"/>
          <w:szCs w:val="32"/>
          <w:lang w:val="en-US" w:eastAsia="zh-CN" w:bidi="ar-SA"/>
        </w:rPr>
        <w:t>（三）采购食盐时供货者为食盐生产企业的，当查验其食盐定点生产企业证书和食品生产许可证；供货者为食盐销售企业的，还应当查验其食盐定点批发企业证书和食品经营许可证或仅销售预包装食品备案信息采集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right="0" w:firstLine="640" w:firstLineChars="200"/>
        <w:jc w:val="left"/>
        <w:rPr>
          <w:rFonts w:hint="default" w:ascii="Times New Roman" w:hAnsi="Times New Roman" w:eastAsia="仿宋_GB2312" w:cs="Times New Roman"/>
          <w:b w:val="0"/>
          <w:kern w:val="0"/>
          <w:sz w:val="32"/>
          <w:szCs w:val="32"/>
          <w:lang w:val="en-US" w:eastAsia="zh-CN" w:bidi="ar-SA"/>
        </w:rPr>
      </w:pPr>
      <w:r>
        <w:rPr>
          <w:rFonts w:hint="eastAsia" w:ascii="Times New Roman" w:hAnsi="Times New Roman" w:eastAsia="仿宋_GB2312" w:cs="Times New Roman"/>
          <w:b w:val="0"/>
          <w:kern w:val="0"/>
          <w:sz w:val="32"/>
          <w:szCs w:val="32"/>
          <w:lang w:val="en-US" w:eastAsia="zh-CN" w:bidi="ar-SA"/>
        </w:rPr>
        <w:t>（四）</w:t>
      </w:r>
      <w:r>
        <w:rPr>
          <w:rFonts w:hint="default" w:ascii="Times New Roman" w:hAnsi="Times New Roman" w:eastAsia="仿宋_GB2312" w:cs="Times New Roman"/>
          <w:b w:val="0"/>
          <w:kern w:val="0"/>
          <w:sz w:val="32"/>
          <w:szCs w:val="32"/>
          <w:lang w:val="en-US" w:eastAsia="zh-CN" w:bidi="ar-SA"/>
        </w:rPr>
        <w:t>供货者为食用农产品生产经营单位或者农民专业合作经济组织等单位的，查验其统一社会信用代码；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right="0" w:firstLine="640" w:firstLineChars="200"/>
        <w:jc w:val="left"/>
        <w:rPr>
          <w:rFonts w:hint="default" w:ascii="Times New Roman" w:hAnsi="Times New Roman" w:eastAsia="仿宋_GB2312" w:cs="Times New Roman"/>
          <w:b w:val="0"/>
          <w:kern w:val="0"/>
          <w:sz w:val="32"/>
          <w:szCs w:val="32"/>
          <w:lang w:val="en-US" w:eastAsia="zh-CN" w:bidi="ar-SA"/>
        </w:rPr>
      </w:pPr>
      <w:r>
        <w:rPr>
          <w:rFonts w:hint="eastAsia" w:ascii="Times New Roman" w:hAnsi="Times New Roman" w:eastAsia="仿宋_GB2312" w:cs="Times New Roman"/>
          <w:b w:val="0"/>
          <w:kern w:val="0"/>
          <w:sz w:val="32"/>
          <w:szCs w:val="32"/>
          <w:lang w:val="en-US" w:eastAsia="zh-CN" w:bidi="ar-SA"/>
        </w:rPr>
        <w:t>（五）</w:t>
      </w:r>
      <w:r>
        <w:rPr>
          <w:rFonts w:hint="default" w:ascii="Times New Roman" w:hAnsi="Times New Roman" w:eastAsia="仿宋_GB2312" w:cs="Times New Roman"/>
          <w:b w:val="0"/>
          <w:kern w:val="0"/>
          <w:sz w:val="32"/>
          <w:szCs w:val="32"/>
          <w:lang w:val="en-US" w:eastAsia="zh-CN" w:bidi="ar-SA"/>
        </w:rPr>
        <w:t>供货者为种植户、养殖户等自然人的，查验其身份证。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right="0" w:firstLine="640" w:firstLineChars="200"/>
        <w:jc w:val="left"/>
        <w:rPr>
          <w:rFonts w:hint="eastAsia" w:ascii="Times New Roman" w:hAnsi="Times New Roman" w:eastAsia="仿宋_GB2312" w:cs="Times New Roman"/>
          <w:b w:val="0"/>
          <w:kern w:val="0"/>
          <w:sz w:val="32"/>
          <w:szCs w:val="32"/>
          <w:lang w:val="en-US" w:eastAsia="zh-CN" w:bidi="ar-SA"/>
        </w:rPr>
      </w:pPr>
      <w:r>
        <w:rPr>
          <w:rFonts w:hint="eastAsia" w:ascii="Times New Roman" w:hAnsi="Times New Roman" w:eastAsia="仿宋_GB2312" w:cs="Times New Roman"/>
          <w:b w:val="0"/>
          <w:kern w:val="0"/>
          <w:sz w:val="32"/>
          <w:szCs w:val="32"/>
          <w:lang w:val="en-US" w:eastAsia="zh-CN" w:bidi="ar-SA"/>
        </w:rPr>
        <w:t>第七条 食品合格证明文件，是</w:t>
      </w:r>
      <w:r>
        <w:rPr>
          <w:rFonts w:hint="default" w:ascii="Times New Roman" w:hAnsi="Times New Roman" w:eastAsia="仿宋_GB2312" w:cs="Times New Roman"/>
          <w:b w:val="0"/>
          <w:kern w:val="0"/>
          <w:sz w:val="32"/>
          <w:szCs w:val="32"/>
          <w:lang w:eastAsia="zh-CN" w:bidi="ar-SA"/>
        </w:rPr>
        <w:t>指</w:t>
      </w:r>
      <w:r>
        <w:rPr>
          <w:rFonts w:hint="eastAsia" w:ascii="Times New Roman" w:hAnsi="Times New Roman" w:eastAsia="仿宋_GB2312" w:cs="Times New Roman"/>
          <w:b w:val="0"/>
          <w:kern w:val="0"/>
          <w:sz w:val="32"/>
          <w:szCs w:val="32"/>
          <w:lang w:val="en-US" w:eastAsia="zh-CN" w:bidi="ar-SA"/>
        </w:rPr>
        <w:t>用于证明出厂产品的质量经过检验，符合相关要求的凭证，包括但不限于附于食品或者食品包装上的合格证书、合格标签或者合格印章，以及食品生产者自行检验后的出厂检验合格证或者合格报告、第三方检验机构出具的检验报告、检疫合格证明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right="0" w:firstLine="640" w:firstLineChars="200"/>
        <w:jc w:val="left"/>
        <w:rPr>
          <w:rFonts w:hint="default" w:ascii="Times New Roman" w:hAnsi="Times New Roman" w:eastAsia="仿宋_GB2312" w:cs="Times New Roman"/>
          <w:b w:val="0"/>
          <w:kern w:val="0"/>
          <w:sz w:val="32"/>
          <w:szCs w:val="32"/>
          <w:lang w:eastAsia="zh-CN" w:bidi="ar-SA"/>
        </w:rPr>
      </w:pPr>
      <w:r>
        <w:rPr>
          <w:rFonts w:hint="default" w:ascii="仿宋" w:hAnsi="仿宋" w:eastAsia="仿宋" w:cs="仿宋"/>
          <w:sz w:val="32"/>
          <w:szCs w:val="32"/>
        </w:rPr>
        <w:t>采购</w:t>
      </w:r>
      <w:r>
        <w:rPr>
          <w:rFonts w:hint="eastAsia" w:ascii="仿宋" w:hAnsi="仿宋" w:eastAsia="仿宋" w:cs="仿宋"/>
          <w:sz w:val="32"/>
          <w:szCs w:val="32"/>
        </w:rPr>
        <w:t>保健食品</w:t>
      </w:r>
      <w:r>
        <w:rPr>
          <w:rFonts w:hint="default" w:ascii="仿宋" w:hAnsi="仿宋" w:eastAsia="仿宋" w:cs="仿宋"/>
          <w:sz w:val="32"/>
          <w:szCs w:val="32"/>
        </w:rPr>
        <w:t>的，</w:t>
      </w:r>
      <w:r>
        <w:rPr>
          <w:rFonts w:hint="eastAsia" w:ascii="仿宋" w:hAnsi="仿宋" w:eastAsia="仿宋" w:cs="仿宋"/>
          <w:sz w:val="32"/>
          <w:szCs w:val="32"/>
          <w:lang w:eastAsia="zh-CN"/>
        </w:rPr>
        <w:t>还</w:t>
      </w:r>
      <w:r>
        <w:rPr>
          <w:rFonts w:hint="default" w:ascii="仿宋" w:hAnsi="仿宋" w:eastAsia="仿宋" w:cs="仿宋"/>
          <w:sz w:val="32"/>
          <w:szCs w:val="32"/>
        </w:rPr>
        <w:t>应</w:t>
      </w:r>
      <w:r>
        <w:rPr>
          <w:rFonts w:hint="eastAsia" w:ascii="仿宋" w:hAnsi="仿宋" w:eastAsia="仿宋" w:cs="仿宋"/>
          <w:sz w:val="32"/>
          <w:szCs w:val="32"/>
        </w:rPr>
        <w:t>查验保健食品</w:t>
      </w:r>
      <w:r>
        <w:rPr>
          <w:rFonts w:hint="eastAsia" w:ascii="Times New Roman" w:hAnsi="Times New Roman" w:eastAsia="仿宋_GB2312" w:cs="Times New Roman"/>
          <w:b w:val="0"/>
          <w:kern w:val="0"/>
          <w:sz w:val="32"/>
          <w:szCs w:val="32"/>
          <w:lang w:val="en-US" w:eastAsia="zh-CN" w:bidi="ar-SA"/>
        </w:rPr>
        <w:t>备案凭证或批准</w:t>
      </w:r>
      <w:r>
        <w:rPr>
          <w:rFonts w:hint="eastAsia" w:ascii="仿宋" w:hAnsi="仿宋" w:eastAsia="仿宋" w:cs="仿宋"/>
          <w:sz w:val="32"/>
          <w:szCs w:val="32"/>
        </w:rPr>
        <w:t>证书复印件（含技术要求、产品说明书等）和企业产品质量标准复印件</w:t>
      </w:r>
      <w:r>
        <w:rPr>
          <w:rFonts w:hint="default" w:ascii="仿宋" w:hAnsi="仿宋" w:eastAsia="仿宋" w:cs="仿宋"/>
          <w:sz w:val="32"/>
          <w:szCs w:val="32"/>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right="0" w:firstLine="640" w:firstLineChars="200"/>
        <w:jc w:val="left"/>
        <w:rPr>
          <w:rFonts w:hint="eastAsia" w:ascii="Times New Roman" w:hAnsi="Times New Roman" w:eastAsia="仿宋_GB2312" w:cs="Times New Roman"/>
          <w:b w:val="0"/>
          <w:kern w:val="0"/>
          <w:sz w:val="32"/>
          <w:szCs w:val="32"/>
          <w:lang w:val="en-US" w:eastAsia="zh-CN" w:bidi="ar-SA"/>
        </w:rPr>
      </w:pPr>
      <w:r>
        <w:rPr>
          <w:rFonts w:hint="default" w:ascii="Times New Roman" w:hAnsi="Times New Roman" w:eastAsia="仿宋_GB2312" w:cs="Times New Roman"/>
          <w:b w:val="0"/>
          <w:kern w:val="0"/>
          <w:sz w:val="32"/>
          <w:szCs w:val="32"/>
          <w:lang w:eastAsia="zh-CN" w:bidi="ar-SA"/>
        </w:rPr>
        <w:t>采购</w:t>
      </w:r>
      <w:r>
        <w:rPr>
          <w:rFonts w:hint="eastAsia" w:ascii="Times New Roman" w:hAnsi="Times New Roman" w:eastAsia="仿宋_GB2312" w:cs="Times New Roman"/>
          <w:b w:val="0"/>
          <w:kern w:val="0"/>
          <w:sz w:val="32"/>
          <w:szCs w:val="32"/>
          <w:lang w:val="en-US" w:eastAsia="zh-CN" w:bidi="ar-SA"/>
        </w:rPr>
        <w:t>进口食品</w:t>
      </w:r>
      <w:r>
        <w:rPr>
          <w:rFonts w:hint="default" w:ascii="Times New Roman" w:hAnsi="Times New Roman" w:eastAsia="仿宋_GB2312" w:cs="Times New Roman"/>
          <w:b w:val="0"/>
          <w:kern w:val="0"/>
          <w:sz w:val="32"/>
          <w:szCs w:val="32"/>
          <w:lang w:eastAsia="zh-CN" w:bidi="ar-SA"/>
        </w:rPr>
        <w:t>的</w:t>
      </w:r>
      <w:r>
        <w:rPr>
          <w:rFonts w:hint="eastAsia" w:ascii="Times New Roman" w:hAnsi="Times New Roman" w:eastAsia="仿宋_GB2312" w:cs="Times New Roman"/>
          <w:b w:val="0"/>
          <w:kern w:val="0"/>
          <w:sz w:val="32"/>
          <w:szCs w:val="32"/>
          <w:lang w:val="en-US" w:eastAsia="zh-CN" w:bidi="ar-SA"/>
        </w:rPr>
        <w:t>，还应当按批次查验出入境检验检疫部门出具的入境货物检验检疫证明等证明文件。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right="0" w:firstLine="640" w:firstLineChars="200"/>
        <w:jc w:val="left"/>
        <w:rPr>
          <w:rFonts w:hint="eastAsia" w:ascii="Times New Roman" w:hAnsi="Times New Roman" w:eastAsia="仿宋_GB2312" w:cs="Times New Roman"/>
          <w:b w:val="0"/>
          <w:kern w:val="0"/>
          <w:sz w:val="32"/>
          <w:szCs w:val="32"/>
          <w:lang w:val="en-US" w:eastAsia="zh-CN" w:bidi="ar-SA"/>
        </w:rPr>
      </w:pPr>
      <w:r>
        <w:rPr>
          <w:rFonts w:hint="default" w:ascii="Times New Roman" w:hAnsi="Times New Roman" w:eastAsia="仿宋_GB2312" w:cs="Times New Roman"/>
          <w:b w:val="0"/>
          <w:kern w:val="0"/>
          <w:sz w:val="32"/>
          <w:szCs w:val="32"/>
          <w:lang w:eastAsia="zh-CN" w:bidi="ar-SA"/>
        </w:rPr>
        <w:t>第</w:t>
      </w:r>
      <w:r>
        <w:rPr>
          <w:rFonts w:hint="eastAsia" w:ascii="Times New Roman" w:hAnsi="Times New Roman" w:eastAsia="仿宋_GB2312" w:cs="Times New Roman"/>
          <w:b w:val="0"/>
          <w:kern w:val="0"/>
          <w:sz w:val="32"/>
          <w:szCs w:val="32"/>
          <w:lang w:eastAsia="zh-CN" w:bidi="ar-SA"/>
        </w:rPr>
        <w:t>八</w:t>
      </w:r>
      <w:r>
        <w:rPr>
          <w:rFonts w:hint="default" w:ascii="Times New Roman" w:hAnsi="Times New Roman" w:eastAsia="仿宋_GB2312" w:cs="Times New Roman"/>
          <w:b w:val="0"/>
          <w:kern w:val="0"/>
          <w:sz w:val="32"/>
          <w:szCs w:val="32"/>
          <w:lang w:eastAsia="zh-CN" w:bidi="ar-SA"/>
        </w:rPr>
        <w:t xml:space="preserve">条  </w:t>
      </w:r>
      <w:r>
        <w:rPr>
          <w:rFonts w:hint="eastAsia" w:ascii="Times New Roman" w:hAnsi="Times New Roman" w:eastAsia="仿宋_GB2312" w:cs="Times New Roman"/>
          <w:b w:val="0"/>
          <w:kern w:val="0"/>
          <w:sz w:val="32"/>
          <w:szCs w:val="32"/>
          <w:lang w:val="en-US" w:eastAsia="zh-CN" w:bidi="ar-SA"/>
        </w:rPr>
        <w:t>食用农产品相关证明</w:t>
      </w:r>
      <w:r>
        <w:rPr>
          <w:rFonts w:hint="default" w:ascii="Times New Roman" w:hAnsi="Times New Roman" w:eastAsia="仿宋_GB2312" w:cs="Times New Roman"/>
          <w:b w:val="0"/>
          <w:kern w:val="0"/>
          <w:sz w:val="32"/>
          <w:szCs w:val="32"/>
          <w:lang w:eastAsia="zh-CN" w:bidi="ar-SA"/>
        </w:rPr>
        <w:t>材料</w:t>
      </w:r>
      <w:r>
        <w:rPr>
          <w:rFonts w:hint="eastAsia" w:ascii="Times New Roman" w:hAnsi="Times New Roman" w:eastAsia="仿宋_GB2312" w:cs="Times New Roman"/>
          <w:b w:val="0"/>
          <w:kern w:val="0"/>
          <w:sz w:val="32"/>
          <w:szCs w:val="32"/>
          <w:lang w:val="en-US" w:eastAsia="zh-CN" w:bidi="ar-SA"/>
        </w:rPr>
        <w:t>，是指食用农产品产地证明</w:t>
      </w:r>
      <w:r>
        <w:rPr>
          <w:rFonts w:hint="default" w:ascii="Times New Roman" w:hAnsi="Times New Roman" w:eastAsia="仿宋_GB2312" w:cs="Times New Roman"/>
          <w:b w:val="0"/>
          <w:kern w:val="0"/>
          <w:sz w:val="32"/>
          <w:szCs w:val="32"/>
          <w:lang w:val="en-US" w:eastAsia="zh-CN" w:bidi="ar-SA"/>
        </w:rPr>
        <w:t>或</w:t>
      </w:r>
      <w:r>
        <w:rPr>
          <w:rFonts w:hint="eastAsia" w:ascii="Times New Roman" w:hAnsi="Times New Roman" w:eastAsia="仿宋_GB2312" w:cs="Times New Roman"/>
          <w:b w:val="0"/>
          <w:kern w:val="0"/>
          <w:sz w:val="32"/>
          <w:szCs w:val="32"/>
          <w:lang w:val="en-US" w:eastAsia="zh-CN" w:bidi="ar-SA"/>
        </w:rPr>
        <w:t>购货凭证、合格证明文件。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right="0" w:firstLine="640" w:firstLineChars="200"/>
        <w:jc w:val="left"/>
        <w:rPr>
          <w:rFonts w:hint="eastAsia" w:ascii="Times New Roman" w:hAnsi="Times New Roman" w:eastAsia="仿宋_GB2312" w:cs="Times New Roman"/>
          <w:b w:val="0"/>
          <w:kern w:val="0"/>
          <w:sz w:val="32"/>
          <w:szCs w:val="32"/>
          <w:lang w:val="en-US" w:eastAsia="zh-CN" w:bidi="ar-SA"/>
        </w:rPr>
      </w:pPr>
      <w:r>
        <w:rPr>
          <w:rFonts w:hint="eastAsia" w:ascii="Times New Roman" w:hAnsi="Times New Roman" w:eastAsia="仿宋_GB2312" w:cs="Times New Roman"/>
          <w:b w:val="0"/>
          <w:kern w:val="0"/>
          <w:sz w:val="32"/>
          <w:szCs w:val="32"/>
          <w:lang w:val="en-US" w:eastAsia="zh-CN" w:bidi="ar-SA"/>
        </w:rPr>
        <w:t>（一）食用农产品产地证明文件，是指食用农产品生产企业、农民专业合作经济组织出具的产品合格证明（产地合格证），或者村民委员会、乡镇政府等出具的产地证明，或者无公害农产品、绿色食品、有机农产品以及农产品地理标志上所标注的产地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right="0" w:firstLine="640" w:firstLineChars="200"/>
        <w:jc w:val="left"/>
        <w:rPr>
          <w:rFonts w:hint="eastAsia" w:ascii="Times New Roman" w:hAnsi="Times New Roman" w:eastAsia="仿宋_GB2312" w:cs="Times New Roman"/>
          <w:b w:val="0"/>
          <w:kern w:val="0"/>
          <w:sz w:val="32"/>
          <w:szCs w:val="32"/>
          <w:lang w:val="en-US" w:eastAsia="zh-CN" w:bidi="ar-SA"/>
        </w:rPr>
      </w:pPr>
      <w:r>
        <w:rPr>
          <w:rFonts w:hint="eastAsia" w:ascii="Times New Roman" w:hAnsi="Times New Roman" w:eastAsia="仿宋_GB2312" w:cs="Times New Roman"/>
          <w:b w:val="0"/>
          <w:kern w:val="0"/>
          <w:sz w:val="32"/>
          <w:szCs w:val="32"/>
          <w:lang w:val="en-US" w:eastAsia="zh-CN" w:bidi="ar-SA"/>
        </w:rPr>
        <w:t>（二）食用农产品购货凭证，是指供货者提供的销售凭证、销售者与供货者签订的食用农产品采购协议、供货者提供的电子交易信息等。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right="0" w:firstLine="640" w:firstLineChars="200"/>
        <w:jc w:val="left"/>
        <w:rPr>
          <w:rFonts w:hint="eastAsia" w:ascii="Times New Roman" w:hAnsi="Times New Roman" w:eastAsia="仿宋_GB2312" w:cs="Times New Roman"/>
          <w:b w:val="0"/>
          <w:kern w:val="0"/>
          <w:sz w:val="32"/>
          <w:szCs w:val="32"/>
          <w:lang w:val="en-US" w:eastAsia="zh-CN" w:bidi="ar-SA"/>
        </w:rPr>
      </w:pPr>
      <w:r>
        <w:rPr>
          <w:rFonts w:hint="eastAsia" w:ascii="Times New Roman" w:hAnsi="Times New Roman" w:eastAsia="仿宋_GB2312" w:cs="Times New Roman"/>
          <w:b w:val="0"/>
          <w:kern w:val="0"/>
          <w:sz w:val="32"/>
          <w:szCs w:val="32"/>
          <w:lang w:val="en-US" w:eastAsia="zh-CN" w:bidi="ar-SA"/>
        </w:rPr>
        <w:t>（三）食用农产品合格证明文件，是指食用农产品合格证（无公害农产品、绿色食品、有机农产品质量认证标识，农产品地理标志，农产品质量安全追溯标识等），或</w:t>
      </w:r>
      <w:r>
        <w:rPr>
          <w:rFonts w:hint="eastAsia" w:ascii="Times New Roman" w:hAnsi="Times New Roman" w:eastAsia="仿宋_GB2312" w:cs="Times New Roman"/>
          <w:b w:val="0"/>
          <w:strike w:val="0"/>
          <w:dstrike w:val="0"/>
          <w:color w:val="auto"/>
          <w:kern w:val="0"/>
          <w:sz w:val="32"/>
          <w:szCs w:val="32"/>
          <w:lang w:val="en-US" w:eastAsia="zh-CN" w:bidi="ar-SA"/>
        </w:rPr>
        <w:t>者</w:t>
      </w:r>
      <w:r>
        <w:rPr>
          <w:rFonts w:hint="eastAsia" w:ascii="Times New Roman" w:hAnsi="Times New Roman" w:eastAsia="仿宋_GB2312" w:cs="Times New Roman"/>
          <w:b w:val="0"/>
          <w:kern w:val="0"/>
          <w:sz w:val="32"/>
          <w:szCs w:val="32"/>
          <w:lang w:val="en-US" w:eastAsia="zh-CN" w:bidi="ar-SA"/>
        </w:rPr>
        <w:t>集中交易市场抽检报告或快速检测报告，或者监督抽检或自行送检.的检验报告，质量安全合格承诺证或者</w:t>
      </w:r>
      <w:r>
        <w:rPr>
          <w:rFonts w:hint="default" w:ascii="Times New Roman" w:hAnsi="Times New Roman" w:eastAsia="仿宋_GB2312" w:cs="Times New Roman"/>
          <w:b w:val="0"/>
          <w:kern w:val="0"/>
          <w:sz w:val="32"/>
          <w:szCs w:val="32"/>
          <w:lang w:eastAsia="zh-CN" w:bidi="ar-SA"/>
        </w:rPr>
        <w:t>《出仓证明》</w:t>
      </w:r>
      <w:r>
        <w:rPr>
          <w:rFonts w:hint="default" w:ascii="仿宋_GB2312" w:hAnsi="Times New Roman" w:eastAsia="仿宋_GB2312" w:cs="Times New Roman"/>
          <w:kern w:val="2"/>
          <w:sz w:val="32"/>
          <w:szCs w:val="32"/>
          <w:lang w:eastAsia="zh-CN" w:bidi="ar-SA"/>
        </w:rPr>
        <w:t>等</w:t>
      </w:r>
      <w:r>
        <w:rPr>
          <w:rFonts w:hint="eastAsia" w:ascii="Times New Roman" w:hAnsi="Times New Roman" w:eastAsia="仿宋_GB2312" w:cs="Times New Roman"/>
          <w:b w:val="0"/>
          <w:kern w:val="0"/>
          <w:sz w:val="32"/>
          <w:szCs w:val="32"/>
          <w:lang w:val="en-US" w:eastAsia="zh-CN" w:bidi="ar-SA"/>
        </w:rPr>
        <w:t>其他合格证明文件。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right="0" w:firstLine="640" w:firstLineChars="200"/>
        <w:jc w:val="left"/>
        <w:rPr>
          <w:rFonts w:hint="eastAsia" w:ascii="Times New Roman" w:hAnsi="Times New Roman" w:eastAsia="仿宋_GB2312" w:cs="Times New Roman"/>
          <w:b w:val="0"/>
          <w:kern w:val="0"/>
          <w:sz w:val="32"/>
          <w:szCs w:val="32"/>
          <w:lang w:val="en-US" w:eastAsia="zh-CN" w:bidi="ar-SA"/>
        </w:rPr>
      </w:pPr>
      <w:r>
        <w:rPr>
          <w:rFonts w:hint="eastAsia" w:ascii="Times New Roman" w:hAnsi="Times New Roman" w:eastAsia="仿宋_GB2312" w:cs="Times New Roman"/>
          <w:b w:val="0"/>
          <w:kern w:val="0"/>
          <w:sz w:val="32"/>
          <w:szCs w:val="32"/>
          <w:lang w:val="en-US" w:eastAsia="zh-CN" w:bidi="ar-SA"/>
        </w:rPr>
        <w:t>（四）采购按照有关规定需要检疫、检验的肉类应当查验检疫合格证明、肉品品质检验合格证明等证明文件（动物检疫、检验电子证明与纸质证明等效）。采购生猪产品的，应当查验“两证两章一报告”（即动物检疫合格证明、肉品品质检验合格证明、动物检疫合格验讫印章、肉品品质检验合格验讫印章和“非洲猪瘟”检测报告（或者在动物检疫合格证明上标注“非洲猪瘟”检测结果）；采购牛羊等其他畜产品的，应当按规定查验动物检疫合格证明、检疫验讫标志或者加封检疫标志。国家和本省有新的规定的，从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right="0" w:firstLine="640" w:firstLineChars="200"/>
        <w:jc w:val="left"/>
        <w:rPr>
          <w:rFonts w:hint="eastAsia" w:ascii="Times New Roman" w:hAnsi="Times New Roman" w:eastAsia="仿宋_GB2312" w:cs="Times New Roman"/>
          <w:b w:val="0"/>
          <w:kern w:val="0"/>
          <w:sz w:val="32"/>
          <w:szCs w:val="32"/>
          <w:lang w:val="en-US" w:eastAsia="zh-CN" w:bidi="ar-SA"/>
        </w:rPr>
      </w:pPr>
      <w:r>
        <w:rPr>
          <w:rFonts w:hint="eastAsia" w:ascii="Times New Roman" w:hAnsi="Times New Roman" w:eastAsia="仿宋_GB2312" w:cs="Times New Roman"/>
          <w:b w:val="0"/>
          <w:kern w:val="0"/>
          <w:sz w:val="32"/>
          <w:szCs w:val="32"/>
          <w:lang w:val="en-US" w:eastAsia="zh-CN" w:bidi="ar-SA"/>
        </w:rPr>
        <w:t>（五）采购进口食用农产品的，应当按批次查验出入境检验检疫部门出具的入境货物检验检疫证明等证明文件。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right="0" w:firstLine="640" w:firstLineChars="200"/>
        <w:jc w:val="left"/>
        <w:rPr>
          <w:rFonts w:hint="eastAsia" w:ascii="Times New Roman" w:hAnsi="Times New Roman" w:eastAsia="仿宋_GB2312" w:cs="Times New Roman"/>
          <w:b w:val="0"/>
          <w:kern w:val="0"/>
          <w:sz w:val="32"/>
          <w:szCs w:val="32"/>
          <w:lang w:val="en-US" w:eastAsia="zh-CN" w:bidi="ar-SA"/>
        </w:rPr>
      </w:pPr>
      <w:r>
        <w:rPr>
          <w:rFonts w:hint="eastAsia" w:ascii="Times New Roman" w:hAnsi="Times New Roman" w:eastAsia="仿宋_GB2312" w:cs="Times New Roman"/>
          <w:b w:val="0"/>
          <w:kern w:val="0"/>
          <w:sz w:val="32"/>
          <w:szCs w:val="32"/>
          <w:lang w:val="en-US" w:eastAsia="zh-CN" w:bidi="ar-SA"/>
        </w:rPr>
        <w:t>第九条 食品</w:t>
      </w:r>
      <w:r>
        <w:rPr>
          <w:rFonts w:hint="default" w:ascii="Times New Roman" w:hAnsi="Times New Roman" w:eastAsia="仿宋_GB2312" w:cs="Times New Roman"/>
          <w:b w:val="0"/>
          <w:kern w:val="0"/>
          <w:sz w:val="32"/>
          <w:szCs w:val="32"/>
          <w:lang w:eastAsia="zh-CN" w:bidi="ar-SA"/>
        </w:rPr>
        <w:t>经营</w:t>
      </w:r>
      <w:r>
        <w:rPr>
          <w:rFonts w:hint="eastAsia" w:ascii="Times New Roman" w:hAnsi="Times New Roman" w:eastAsia="仿宋_GB2312" w:cs="Times New Roman"/>
          <w:b w:val="0"/>
          <w:kern w:val="0"/>
          <w:sz w:val="32"/>
          <w:szCs w:val="32"/>
          <w:lang w:val="en-US" w:eastAsia="zh-CN" w:bidi="ar-SA"/>
        </w:rPr>
        <w:t>者应当在进货时对供货者资质证明文件进行查验并按有关规定保存资质证明文件复印件；应当在进货</w:t>
      </w:r>
      <w:r>
        <w:rPr>
          <w:rFonts w:hint="default" w:ascii="Times New Roman" w:hAnsi="Times New Roman" w:eastAsia="仿宋_GB2312" w:cs="Times New Roman"/>
          <w:b w:val="0"/>
          <w:kern w:val="0"/>
          <w:sz w:val="32"/>
          <w:szCs w:val="32"/>
          <w:lang w:eastAsia="zh-CN" w:bidi="ar-SA"/>
        </w:rPr>
        <w:t>时</w:t>
      </w:r>
      <w:r>
        <w:rPr>
          <w:rFonts w:hint="eastAsia" w:ascii="Times New Roman" w:hAnsi="Times New Roman" w:eastAsia="仿宋_GB2312" w:cs="Times New Roman"/>
          <w:b w:val="0"/>
          <w:kern w:val="0"/>
          <w:sz w:val="32"/>
          <w:szCs w:val="32"/>
          <w:lang w:val="en-US" w:eastAsia="zh-CN" w:bidi="ar-SA"/>
        </w:rPr>
        <w:t>对照食品及食用农产品实物查验相关证明文件、实物感官性状、保质期和标签标识等要求，对温度、湿度有特殊要求的食品及食用农产品，还应当查验贮存、运输温度、湿度等要求。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right="0" w:firstLine="640" w:firstLineChars="200"/>
        <w:jc w:val="left"/>
        <w:rPr>
          <w:rFonts w:hint="eastAsia" w:ascii="Times New Roman" w:hAnsi="Times New Roman" w:eastAsia="仿宋_GB2312" w:cs="Times New Roman"/>
          <w:b w:val="0"/>
          <w:kern w:val="0"/>
          <w:sz w:val="32"/>
          <w:szCs w:val="32"/>
          <w:lang w:val="en-US" w:eastAsia="zh-CN" w:bidi="ar-SA"/>
        </w:rPr>
      </w:pPr>
      <w:r>
        <w:rPr>
          <w:rFonts w:hint="eastAsia" w:ascii="Times New Roman" w:hAnsi="Times New Roman" w:eastAsia="仿宋_GB2312" w:cs="Times New Roman"/>
          <w:b w:val="0"/>
          <w:kern w:val="0"/>
          <w:sz w:val="32"/>
          <w:szCs w:val="32"/>
          <w:lang w:val="en-US" w:eastAsia="zh-CN" w:bidi="ar-SA"/>
        </w:rPr>
        <w:t>采购食品的生产经营日期应当在食品生产经营许可证有效期内；采购的食品应当包含在食品生产许可证书载明的食品明细或者食品经营许可证书载明的经营项目范围内。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right="-92" w:rightChars="-44" w:firstLine="640" w:firstLineChars="200"/>
        <w:jc w:val="left"/>
        <w:rPr>
          <w:rFonts w:hint="eastAsia" w:ascii="Times New Roman" w:hAnsi="Times New Roman" w:eastAsia="仿宋_GB2312" w:cs="Times New Roman"/>
          <w:b w:val="0"/>
          <w:kern w:val="0"/>
          <w:sz w:val="32"/>
          <w:szCs w:val="32"/>
          <w:lang w:val="en-US" w:eastAsia="zh-CN" w:bidi="ar-SA"/>
        </w:rPr>
      </w:pPr>
      <w:r>
        <w:rPr>
          <w:rFonts w:hint="eastAsia" w:ascii="Times New Roman" w:hAnsi="Times New Roman" w:eastAsia="仿宋_GB2312" w:cs="Times New Roman"/>
          <w:b w:val="0"/>
          <w:kern w:val="0"/>
          <w:sz w:val="32"/>
          <w:szCs w:val="32"/>
          <w:lang w:val="en-US" w:eastAsia="zh-CN" w:bidi="ar-SA"/>
        </w:rPr>
        <w:t>第十条 市场监督管理部门要求食品经营者提供履行进货查验等义务的证明材料的，食品经营者可以提供纸质证明材料，也可以提供采用扫描、拍照、数据交换、电子表格等方式取得的电子证明材料。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right="0" w:firstLine="640" w:firstLineChars="200"/>
        <w:jc w:val="left"/>
        <w:rPr>
          <w:rFonts w:hint="eastAsia" w:ascii="Times New Roman" w:hAnsi="Times New Roman" w:eastAsia="仿宋_GB2312" w:cs="Times New Roman"/>
          <w:b w:val="0"/>
          <w:kern w:val="0"/>
          <w:sz w:val="32"/>
          <w:szCs w:val="32"/>
          <w:lang w:val="en-US" w:eastAsia="zh-CN" w:bidi="ar-SA"/>
        </w:rPr>
      </w:pPr>
      <w:r>
        <w:rPr>
          <w:rFonts w:hint="eastAsia" w:ascii="Times New Roman" w:hAnsi="Times New Roman" w:eastAsia="仿宋_GB2312" w:cs="Times New Roman"/>
          <w:b w:val="0"/>
          <w:kern w:val="0"/>
          <w:sz w:val="32"/>
          <w:szCs w:val="32"/>
          <w:lang w:val="en-US" w:eastAsia="zh-CN" w:bidi="ar-SA"/>
        </w:rPr>
        <w:t>食品经营者当场无法提供证明材料的，市场监督管理部门应当责令食品经营者改正，并责令其在三个工作日内提交。食品经营者在前述期限内补交了有效的证明材料的，可以视为履行了进货查验等义务。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right="-92" w:rightChars="-44" w:firstLine="640" w:firstLineChars="200"/>
        <w:jc w:val="left"/>
        <w:rPr>
          <w:rFonts w:hint="eastAsia" w:ascii="Times New Roman" w:hAnsi="Times New Roman" w:eastAsia="仿宋_GB2312" w:cs="Times New Roman"/>
          <w:b w:val="0"/>
          <w:kern w:val="0"/>
          <w:sz w:val="32"/>
          <w:szCs w:val="32"/>
          <w:lang w:val="en-US" w:eastAsia="zh-CN" w:bidi="ar-SA"/>
        </w:rPr>
      </w:pPr>
      <w:r>
        <w:rPr>
          <w:rFonts w:hint="default" w:ascii="Times New Roman" w:hAnsi="Times New Roman" w:eastAsia="仿宋_GB2312" w:cs="Times New Roman"/>
          <w:b w:val="0"/>
          <w:kern w:val="0"/>
          <w:sz w:val="32"/>
          <w:szCs w:val="32"/>
          <w:lang w:eastAsia="zh-CN" w:bidi="ar-SA"/>
        </w:rPr>
        <w:t>第十</w:t>
      </w:r>
      <w:r>
        <w:rPr>
          <w:rFonts w:hint="eastAsia" w:ascii="Times New Roman" w:hAnsi="Times New Roman" w:eastAsia="仿宋_GB2312" w:cs="Times New Roman"/>
          <w:b w:val="0"/>
          <w:kern w:val="0"/>
          <w:sz w:val="32"/>
          <w:szCs w:val="32"/>
          <w:lang w:eastAsia="zh-CN" w:bidi="ar-SA"/>
        </w:rPr>
        <w:t>一</w:t>
      </w:r>
      <w:r>
        <w:rPr>
          <w:rFonts w:hint="default" w:ascii="Times New Roman" w:hAnsi="Times New Roman" w:eastAsia="仿宋_GB2312" w:cs="Times New Roman"/>
          <w:b w:val="0"/>
          <w:kern w:val="0"/>
          <w:sz w:val="32"/>
          <w:szCs w:val="32"/>
          <w:lang w:eastAsia="zh-CN" w:bidi="ar-SA"/>
        </w:rPr>
        <w:t xml:space="preserve">条  </w:t>
      </w:r>
      <w:r>
        <w:rPr>
          <w:rFonts w:hint="eastAsia" w:ascii="Times New Roman" w:hAnsi="Times New Roman" w:eastAsia="仿宋_GB2312" w:cs="Times New Roman"/>
          <w:b w:val="0"/>
          <w:kern w:val="0"/>
          <w:sz w:val="32"/>
          <w:szCs w:val="32"/>
          <w:lang w:val="en-US" w:eastAsia="zh-CN" w:bidi="ar-SA"/>
        </w:rPr>
        <w:t>食品经营者查验的检验报告等中未包含案件查明的不合格项目事实的，不影响市场监督管理部门认定其履行了进货查验等义务，但有充分证据证明食品经营者明知或者应知他人或者自身故意规避该不合格项目检验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right="-92" w:rightChars="-44" w:firstLine="640" w:firstLineChars="200"/>
        <w:jc w:val="left"/>
        <w:rPr>
          <w:rFonts w:hint="eastAsia" w:ascii="Times New Roman" w:hAnsi="Times New Roman" w:eastAsia="仿宋_GB2312" w:cs="Times New Roman"/>
          <w:b w:val="0"/>
          <w:kern w:val="0"/>
          <w:sz w:val="32"/>
          <w:szCs w:val="32"/>
          <w:lang w:val="en-US" w:eastAsia="zh-CN" w:bidi="ar-SA"/>
        </w:rPr>
      </w:pPr>
      <w:r>
        <w:rPr>
          <w:rFonts w:hint="eastAsia" w:ascii="Times New Roman" w:hAnsi="Times New Roman" w:eastAsia="仿宋_GB2312" w:cs="Times New Roman"/>
          <w:b w:val="0"/>
          <w:kern w:val="0"/>
          <w:sz w:val="32"/>
          <w:szCs w:val="32"/>
          <w:lang w:val="en-US" w:eastAsia="zh-CN" w:bidi="ar-SA"/>
        </w:rPr>
        <w:t>第十二条  市场监督管理部门对符合本指导意见第六至第十条规定情形的，认定食品经营者符合履行了进货查验等义务。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right="0" w:firstLine="640" w:firstLineChars="200"/>
        <w:jc w:val="left"/>
        <w:rPr>
          <w:rFonts w:hint="eastAsia" w:ascii="Times New Roman" w:hAnsi="Times New Roman" w:eastAsia="仿宋_GB2312" w:cs="Times New Roman"/>
          <w:b w:val="0"/>
          <w:kern w:val="0"/>
          <w:sz w:val="32"/>
          <w:szCs w:val="32"/>
          <w:lang w:val="en-US" w:eastAsia="zh-CN" w:bidi="ar-SA"/>
        </w:rPr>
      </w:pPr>
      <w:r>
        <w:rPr>
          <w:rFonts w:hint="eastAsia" w:ascii="Times New Roman" w:hAnsi="Times New Roman" w:eastAsia="仿宋_GB2312" w:cs="Times New Roman"/>
          <w:b w:val="0"/>
          <w:kern w:val="0"/>
          <w:sz w:val="32"/>
          <w:szCs w:val="32"/>
          <w:lang w:val="en-US" w:eastAsia="zh-CN" w:bidi="ar-SA"/>
        </w:rPr>
        <w:t>第十三条  市场监督管理部门对同时符合以下情形的，认定食品经营者能如实说明其进货来源: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right="0" w:firstLine="640" w:firstLineChars="200"/>
        <w:jc w:val="left"/>
        <w:rPr>
          <w:rFonts w:hint="eastAsia" w:ascii="Times New Roman" w:hAnsi="Times New Roman" w:eastAsia="仿宋_GB2312" w:cs="Times New Roman"/>
          <w:b w:val="0"/>
          <w:kern w:val="0"/>
          <w:sz w:val="32"/>
          <w:szCs w:val="32"/>
          <w:lang w:val="en-US" w:eastAsia="zh-CN" w:bidi="ar-SA"/>
        </w:rPr>
      </w:pPr>
      <w:r>
        <w:rPr>
          <w:rFonts w:hint="eastAsia" w:ascii="Times New Roman" w:hAnsi="Times New Roman" w:eastAsia="仿宋_GB2312" w:cs="Times New Roman"/>
          <w:b w:val="0"/>
          <w:kern w:val="0"/>
          <w:sz w:val="32"/>
          <w:szCs w:val="32"/>
          <w:lang w:val="en-US" w:eastAsia="zh-CN" w:bidi="ar-SA"/>
        </w:rPr>
        <w:t>（一）能够提供供货者信息。经营者能够提供供货者的名称（姓名）、地址、电话号码，或者微信、QQ、钉钉等联系方式;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right="0" w:firstLine="640" w:firstLineChars="200"/>
        <w:jc w:val="left"/>
        <w:rPr>
          <w:rFonts w:hint="eastAsia" w:ascii="Times New Roman" w:hAnsi="Times New Roman" w:eastAsia="仿宋_GB2312" w:cs="Times New Roman"/>
          <w:b w:val="0"/>
          <w:kern w:val="0"/>
          <w:sz w:val="32"/>
          <w:szCs w:val="32"/>
          <w:lang w:val="en-US" w:eastAsia="zh-CN" w:bidi="ar-SA"/>
        </w:rPr>
      </w:pPr>
      <w:r>
        <w:rPr>
          <w:rFonts w:hint="eastAsia" w:ascii="Times New Roman" w:hAnsi="Times New Roman" w:eastAsia="仿宋_GB2312" w:cs="Times New Roman"/>
          <w:b w:val="0"/>
          <w:kern w:val="0"/>
          <w:sz w:val="32"/>
          <w:szCs w:val="32"/>
          <w:lang w:val="en-US" w:eastAsia="zh-CN" w:bidi="ar-SA"/>
        </w:rPr>
        <w:t>（二）能够联系到供货者。市场监管部门能够与供货者取得直接联系，或者通过供货者所在地市场监管部门协助调查能够与供货者取得间接联系;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right="0" w:firstLine="640" w:firstLineChars="200"/>
        <w:jc w:val="left"/>
        <w:rPr>
          <w:rFonts w:hint="default" w:ascii="Times New Roman" w:hAnsi="Times New Roman" w:eastAsia="仿宋_GB2312" w:cs="Times New Roman"/>
          <w:b w:val="0"/>
          <w:kern w:val="0"/>
          <w:sz w:val="32"/>
          <w:szCs w:val="32"/>
          <w:lang w:val="en-US" w:eastAsia="zh-CN" w:bidi="ar-SA"/>
        </w:rPr>
      </w:pPr>
      <w:r>
        <w:rPr>
          <w:rFonts w:hint="eastAsia" w:ascii="Times New Roman" w:hAnsi="Times New Roman" w:eastAsia="仿宋_GB2312" w:cs="Times New Roman"/>
          <w:b w:val="0"/>
          <w:kern w:val="0"/>
          <w:sz w:val="32"/>
          <w:szCs w:val="32"/>
          <w:lang w:val="en-US" w:eastAsia="zh-CN" w:bidi="ar-SA"/>
        </w:rPr>
        <w:t>（三）能够认定供货事实。供货者认可涉案食品是其供货的，或者按照合同、票据、鉴定意见、付款记录、物流信息等证据能够证明是其供货的。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right="0" w:firstLine="640" w:firstLineChars="200"/>
        <w:jc w:val="left"/>
        <w:rPr>
          <w:rFonts w:hint="eastAsia" w:ascii="Times New Roman" w:hAnsi="Times New Roman" w:eastAsia="仿宋_GB2312" w:cs="Times New Roman"/>
          <w:b w:val="0"/>
          <w:kern w:val="0"/>
          <w:sz w:val="32"/>
          <w:szCs w:val="32"/>
          <w:lang w:val="en-US" w:eastAsia="zh-CN" w:bidi="ar-SA"/>
        </w:rPr>
      </w:pPr>
      <w:r>
        <w:rPr>
          <w:rFonts w:hint="eastAsia" w:ascii="Times New Roman" w:hAnsi="Times New Roman" w:eastAsia="仿宋_GB2312" w:cs="Times New Roman"/>
          <w:b w:val="0"/>
          <w:kern w:val="0"/>
          <w:sz w:val="32"/>
          <w:szCs w:val="32"/>
          <w:lang w:val="en-US" w:eastAsia="zh-CN" w:bidi="ar-SA"/>
        </w:rPr>
        <w:t>第十四条 市场监督管理部门对食品经营者有以下情形之一的，应当认定明知采购的食品不符合食品安全标准：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right="0" w:firstLine="640" w:firstLineChars="200"/>
        <w:jc w:val="left"/>
        <w:rPr>
          <w:rFonts w:hint="eastAsia" w:ascii="Times New Roman" w:hAnsi="Times New Roman" w:eastAsia="仿宋_GB2312" w:cs="Times New Roman"/>
          <w:b w:val="0"/>
          <w:kern w:val="0"/>
          <w:sz w:val="32"/>
          <w:szCs w:val="32"/>
          <w:lang w:val="en-US" w:eastAsia="zh-CN" w:bidi="ar-SA"/>
        </w:rPr>
      </w:pPr>
      <w:r>
        <w:rPr>
          <w:rFonts w:hint="eastAsia" w:ascii="Times New Roman" w:hAnsi="Times New Roman" w:eastAsia="仿宋_GB2312" w:cs="Times New Roman"/>
          <w:b w:val="0"/>
          <w:kern w:val="0"/>
          <w:sz w:val="32"/>
          <w:szCs w:val="32"/>
          <w:lang w:val="en-US" w:eastAsia="zh-CN" w:bidi="ar-SA"/>
        </w:rPr>
        <w:t>（一）产品价格明显低于同类产品市场价格且无正当理由。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right="0" w:firstLine="640" w:firstLineChars="200"/>
        <w:jc w:val="left"/>
        <w:rPr>
          <w:rFonts w:hint="eastAsia" w:ascii="Times New Roman" w:hAnsi="Times New Roman" w:eastAsia="仿宋_GB2312" w:cs="Times New Roman"/>
          <w:b w:val="0"/>
          <w:kern w:val="0"/>
          <w:sz w:val="32"/>
          <w:szCs w:val="32"/>
          <w:lang w:val="en-US" w:eastAsia="zh-CN" w:bidi="ar-SA"/>
        </w:rPr>
      </w:pPr>
      <w:r>
        <w:rPr>
          <w:rFonts w:hint="eastAsia" w:ascii="Times New Roman" w:hAnsi="Times New Roman" w:eastAsia="仿宋_GB2312" w:cs="Times New Roman"/>
          <w:b w:val="0"/>
          <w:kern w:val="0"/>
          <w:sz w:val="32"/>
          <w:szCs w:val="32"/>
          <w:lang w:val="en-US" w:eastAsia="zh-CN" w:bidi="ar-SA"/>
        </w:rPr>
        <w:t>（二）预包装食品无食品标签。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right="0" w:firstLine="640" w:firstLineChars="200"/>
        <w:jc w:val="left"/>
        <w:rPr>
          <w:rFonts w:hint="eastAsia" w:ascii="Times New Roman" w:hAnsi="Times New Roman" w:eastAsia="仿宋_GB2312" w:cs="Times New Roman"/>
          <w:b w:val="0"/>
          <w:kern w:val="0"/>
          <w:sz w:val="32"/>
          <w:szCs w:val="32"/>
          <w:lang w:val="en-US" w:eastAsia="zh-CN" w:bidi="ar-SA"/>
        </w:rPr>
      </w:pPr>
      <w:r>
        <w:rPr>
          <w:rFonts w:hint="eastAsia" w:ascii="Times New Roman" w:hAnsi="Times New Roman" w:eastAsia="仿宋_GB2312" w:cs="Times New Roman"/>
          <w:b w:val="0"/>
          <w:kern w:val="0"/>
          <w:sz w:val="32"/>
          <w:szCs w:val="32"/>
          <w:lang w:val="en-US" w:eastAsia="zh-CN" w:bidi="ar-SA"/>
        </w:rPr>
        <w:t>（三）预包装食品缺少《食品安全法》第六十七条第一款第（一）到第（八）项规定内容或者对第（一）到第（八）项规定内容未尽到合理审查义务。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right="0" w:firstLine="640" w:firstLineChars="200"/>
        <w:jc w:val="left"/>
        <w:rPr>
          <w:rFonts w:hint="eastAsia" w:ascii="Times New Roman" w:hAnsi="Times New Roman" w:eastAsia="仿宋_GB2312" w:cs="Times New Roman"/>
          <w:b w:val="0"/>
          <w:kern w:val="0"/>
          <w:sz w:val="32"/>
          <w:szCs w:val="32"/>
          <w:lang w:val="en-US" w:eastAsia="zh-CN" w:bidi="ar-SA"/>
        </w:rPr>
      </w:pPr>
      <w:r>
        <w:rPr>
          <w:rFonts w:hint="eastAsia" w:ascii="Times New Roman" w:hAnsi="Times New Roman" w:eastAsia="仿宋_GB2312" w:cs="Times New Roman"/>
          <w:b w:val="0"/>
          <w:kern w:val="0"/>
          <w:sz w:val="32"/>
          <w:szCs w:val="32"/>
          <w:lang w:val="en-US" w:eastAsia="zh-CN" w:bidi="ar-SA"/>
        </w:rPr>
        <w:t>（四）产品标签、说明书涉及疾病预防、治疗功能。保健食品标签、说明书内容与注册或备案不一致。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right="0" w:firstLine="640" w:firstLineChars="200"/>
        <w:jc w:val="left"/>
        <w:rPr>
          <w:rFonts w:hint="eastAsia" w:ascii="Times New Roman" w:hAnsi="Times New Roman" w:eastAsia="仿宋_GB2312" w:cs="Times New Roman"/>
          <w:b w:val="0"/>
          <w:kern w:val="0"/>
          <w:sz w:val="32"/>
          <w:szCs w:val="32"/>
          <w:lang w:val="en-US" w:eastAsia="zh-CN" w:bidi="ar-SA"/>
        </w:rPr>
      </w:pPr>
      <w:r>
        <w:rPr>
          <w:rFonts w:hint="eastAsia" w:ascii="Times New Roman" w:hAnsi="Times New Roman" w:eastAsia="仿宋_GB2312" w:cs="Times New Roman"/>
          <w:b w:val="0"/>
          <w:kern w:val="0"/>
          <w:sz w:val="32"/>
          <w:szCs w:val="32"/>
          <w:lang w:val="en-US" w:eastAsia="zh-CN" w:bidi="ar-SA"/>
        </w:rPr>
        <w:t>（五）其他明显违反食品安全标准的情形。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right="0" w:firstLine="640" w:firstLineChars="200"/>
        <w:jc w:val="left"/>
        <w:rPr>
          <w:rFonts w:hint="eastAsia" w:ascii="Times New Roman" w:hAnsi="Times New Roman" w:eastAsia="仿宋_GB2312" w:cs="Times New Roman"/>
          <w:b w:val="0"/>
          <w:kern w:val="0"/>
          <w:sz w:val="32"/>
          <w:szCs w:val="32"/>
          <w:lang w:val="en-US" w:eastAsia="zh-CN" w:bidi="ar-SA"/>
        </w:rPr>
      </w:pPr>
      <w:r>
        <w:rPr>
          <w:rFonts w:hint="eastAsia" w:ascii="Times New Roman" w:hAnsi="Times New Roman" w:eastAsia="仿宋_GB2312" w:cs="Times New Roman"/>
          <w:b w:val="0"/>
          <w:kern w:val="0"/>
          <w:sz w:val="32"/>
          <w:szCs w:val="32"/>
          <w:lang w:val="en-US" w:eastAsia="zh-CN" w:bidi="ar-SA"/>
        </w:rPr>
        <w:t>第十五条 食品经营者通过进货查验或者其他非检验的方式，可以知道涉案食品不符合食品安全标准的，市场监督管理部门应当推定其应当知道。供货者通过向食品经营者提供虚假证明材料，使食品经营者不知道涉案食品不符合食品安全标准的，市场监管部门应当认定食品经营者不知道所采购的食品不符合食品安全标准，但有证据证明食品经营者明知或者应知供货者提供虚假证明材料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right="0" w:firstLine="640" w:firstLineChars="200"/>
        <w:jc w:val="left"/>
        <w:rPr>
          <w:rFonts w:hint="default" w:ascii="Times New Roman" w:hAnsi="Times New Roman" w:eastAsia="仿宋_GB2312" w:cs="Times New Roman"/>
          <w:b w:val="0"/>
          <w:kern w:val="0"/>
          <w:sz w:val="32"/>
          <w:szCs w:val="32"/>
          <w:lang w:eastAsia="zh-CN" w:bidi="ar-SA"/>
        </w:rPr>
      </w:pPr>
      <w:r>
        <w:rPr>
          <w:rFonts w:hint="eastAsia" w:ascii="Times New Roman" w:hAnsi="Times New Roman" w:eastAsia="仿宋_GB2312" w:cs="Times New Roman"/>
          <w:b w:val="0"/>
          <w:kern w:val="0"/>
          <w:sz w:val="32"/>
          <w:szCs w:val="32"/>
          <w:lang w:val="en-US" w:eastAsia="zh-CN" w:bidi="ar-SA"/>
        </w:rPr>
        <w:t>第十六条 市场监督管理部门对食品经营违法案件适用免予行政处罚的，</w:t>
      </w:r>
      <w:r>
        <w:rPr>
          <w:rFonts w:hint="default" w:ascii="Times New Roman" w:hAnsi="Times New Roman" w:eastAsia="仿宋_GB2312" w:cs="Times New Roman"/>
          <w:b w:val="0"/>
          <w:kern w:val="0"/>
          <w:sz w:val="32"/>
          <w:szCs w:val="32"/>
          <w:lang w:eastAsia="zh-CN" w:bidi="ar-SA"/>
        </w:rPr>
        <w:t>应当严格按照以下要求办理</w:t>
      </w:r>
      <w:r>
        <w:rPr>
          <w:rFonts w:hint="eastAsia" w:ascii="Times New Roman" w:hAnsi="Times New Roman" w:eastAsia="仿宋_GB2312" w:cs="Times New Roman"/>
          <w:b w:val="0"/>
          <w:kern w:val="0"/>
          <w:sz w:val="32"/>
          <w:szCs w:val="32"/>
          <w:lang w:eastAsia="zh-CN" w:bidi="ar-SA"/>
        </w:rPr>
        <w:t>，</w:t>
      </w:r>
      <w:r>
        <w:rPr>
          <w:rFonts w:hint="eastAsia" w:ascii="Times New Roman" w:hAnsi="Times New Roman" w:eastAsia="仿宋_GB2312" w:cs="Times New Roman"/>
          <w:b w:val="0"/>
          <w:kern w:val="0"/>
          <w:sz w:val="32"/>
          <w:szCs w:val="32"/>
          <w:lang w:val="en-US" w:eastAsia="zh-CN" w:bidi="ar-SA"/>
        </w:rPr>
        <w:t>但都应当将食品生产经营者涉嫌违法的案件线索移送食品生产经营者所在地市场监管部门</w:t>
      </w:r>
      <w:r>
        <w:rPr>
          <w:rFonts w:hint="default" w:ascii="Times New Roman" w:hAnsi="Times New Roman" w:eastAsia="仿宋_GB2312" w:cs="Times New Roman"/>
          <w:b w:val="0"/>
          <w:kern w:val="0"/>
          <w:sz w:val="32"/>
          <w:szCs w:val="32"/>
          <w:lang w:eastAsia="zh-CN" w:bidi="ar-SA"/>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right="0" w:firstLine="640" w:firstLineChars="200"/>
        <w:jc w:val="left"/>
        <w:rPr>
          <w:rFonts w:hint="default" w:ascii="Times New Roman" w:hAnsi="Times New Roman" w:eastAsia="仿宋_GB2312" w:cs="Times New Roman"/>
          <w:b w:val="0"/>
          <w:kern w:val="0"/>
          <w:sz w:val="32"/>
          <w:szCs w:val="32"/>
          <w:lang w:val="en-US" w:eastAsia="zh-CN" w:bidi="ar-SA"/>
        </w:rPr>
      </w:pPr>
      <w:r>
        <w:rPr>
          <w:rFonts w:hint="default" w:ascii="Times New Roman" w:hAnsi="Times New Roman" w:eastAsia="仿宋_GB2312" w:cs="Times New Roman"/>
          <w:b w:val="0"/>
          <w:kern w:val="0"/>
          <w:sz w:val="32"/>
          <w:szCs w:val="32"/>
          <w:lang w:val="en-US" w:eastAsia="zh-CN" w:bidi="ar-SA"/>
        </w:rPr>
        <w:t>（一）</w:t>
      </w:r>
      <w:r>
        <w:rPr>
          <w:rFonts w:hint="eastAsia" w:ascii="Times New Roman" w:hAnsi="Times New Roman" w:eastAsia="仿宋_GB2312" w:cs="Times New Roman"/>
          <w:b w:val="0"/>
          <w:kern w:val="0"/>
          <w:sz w:val="32"/>
          <w:szCs w:val="32"/>
          <w:lang w:val="en-US" w:eastAsia="zh-CN" w:bidi="ar-SA"/>
        </w:rPr>
        <w:t>市场监督管理部门</w:t>
      </w:r>
      <w:r>
        <w:rPr>
          <w:rFonts w:hint="default" w:ascii="Times New Roman" w:hAnsi="Times New Roman" w:eastAsia="仿宋_GB2312" w:cs="Times New Roman"/>
          <w:b w:val="0"/>
          <w:kern w:val="0"/>
          <w:sz w:val="32"/>
          <w:szCs w:val="32"/>
          <w:lang w:val="en-US" w:eastAsia="zh-CN" w:bidi="ar-SA"/>
        </w:rPr>
        <w:t>在立案前经核查，认为适用免于处罚但达不到立案标准的，应当按照要求填写案件来源登记表、不予立案审批表、责令改正通知书等执法文书，确保有据可查，并做好免于行政处罚的过程记录、资料整理及归档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right="0" w:firstLine="640" w:firstLineChars="200"/>
        <w:jc w:val="left"/>
        <w:rPr>
          <w:rFonts w:hint="eastAsia" w:ascii="Times New Roman" w:hAnsi="Times New Roman" w:eastAsia="仿宋_GB2312" w:cs="Times New Roman"/>
          <w:b w:val="0"/>
          <w:kern w:val="0"/>
          <w:sz w:val="32"/>
          <w:szCs w:val="32"/>
          <w:lang w:val="en-US" w:eastAsia="zh-CN" w:bidi="ar-SA"/>
        </w:rPr>
      </w:pPr>
      <w:r>
        <w:rPr>
          <w:rFonts w:hint="default" w:ascii="Times New Roman" w:hAnsi="Times New Roman" w:eastAsia="仿宋_GB2312" w:cs="Times New Roman"/>
          <w:b w:val="0"/>
          <w:kern w:val="0"/>
          <w:sz w:val="32"/>
          <w:szCs w:val="32"/>
          <w:lang w:val="en-US" w:eastAsia="zh-CN" w:bidi="ar-SA"/>
        </w:rPr>
        <w:t>（二）</w:t>
      </w:r>
      <w:r>
        <w:rPr>
          <w:rFonts w:hint="eastAsia" w:ascii="Times New Roman" w:hAnsi="Times New Roman" w:eastAsia="仿宋_GB2312" w:cs="Times New Roman"/>
          <w:b w:val="0"/>
          <w:kern w:val="0"/>
          <w:sz w:val="32"/>
          <w:szCs w:val="32"/>
          <w:lang w:val="en-US" w:eastAsia="zh-CN" w:bidi="ar-SA"/>
        </w:rPr>
        <w:t>市场监督管理部门在立案</w:t>
      </w:r>
      <w:r>
        <w:rPr>
          <w:rFonts w:hint="default" w:ascii="Times New Roman" w:hAnsi="Times New Roman" w:eastAsia="仿宋_GB2312" w:cs="Times New Roman"/>
          <w:b w:val="0"/>
          <w:kern w:val="0"/>
          <w:sz w:val="32"/>
          <w:szCs w:val="32"/>
          <w:lang w:val="en-US" w:eastAsia="zh-CN" w:bidi="ar-SA"/>
        </w:rPr>
        <w:t>后，</w:t>
      </w:r>
      <w:r>
        <w:rPr>
          <w:rFonts w:hint="eastAsia" w:ascii="Times New Roman" w:hAnsi="Times New Roman" w:eastAsia="仿宋_GB2312" w:cs="Times New Roman"/>
          <w:b w:val="0"/>
          <w:kern w:val="0"/>
          <w:sz w:val="32"/>
          <w:szCs w:val="32"/>
          <w:lang w:val="en-US" w:eastAsia="zh-CN" w:bidi="ar-SA"/>
        </w:rPr>
        <w:t>发现违法行为符合</w:t>
      </w:r>
      <w:r>
        <w:rPr>
          <w:rFonts w:hint="default" w:ascii="Times New Roman" w:hAnsi="Times New Roman" w:eastAsia="仿宋_GB2312" w:cs="Times New Roman"/>
          <w:b w:val="0"/>
          <w:kern w:val="0"/>
          <w:sz w:val="32"/>
          <w:szCs w:val="32"/>
          <w:lang w:val="en-US" w:eastAsia="zh-CN" w:bidi="ar-SA"/>
        </w:rPr>
        <w:t>免于处罚</w:t>
      </w:r>
      <w:r>
        <w:rPr>
          <w:rFonts w:hint="eastAsia" w:ascii="Times New Roman" w:hAnsi="Times New Roman" w:eastAsia="仿宋_GB2312" w:cs="Times New Roman"/>
          <w:b w:val="0"/>
          <w:kern w:val="0"/>
          <w:sz w:val="32"/>
          <w:szCs w:val="32"/>
          <w:lang w:val="en-US" w:eastAsia="zh-CN" w:bidi="ar-SA"/>
        </w:rPr>
        <w:t>情形，应当按照市场监督管理行政处罚程序等有关规定履行审核程序，作出免于行政处罚决定并依法送达。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right="0" w:firstLine="640" w:firstLineChars="200"/>
        <w:jc w:val="left"/>
        <w:rPr>
          <w:rFonts w:hint="eastAsia" w:ascii="Times New Roman" w:hAnsi="Times New Roman" w:eastAsia="仿宋_GB2312" w:cs="Times New Roman"/>
          <w:b w:val="0"/>
          <w:kern w:val="0"/>
          <w:sz w:val="32"/>
          <w:szCs w:val="32"/>
          <w:lang w:val="en-US" w:eastAsia="zh-CN" w:bidi="ar-SA"/>
        </w:rPr>
      </w:pPr>
      <w:r>
        <w:rPr>
          <w:rFonts w:hint="eastAsia" w:ascii="Times New Roman" w:hAnsi="Times New Roman" w:eastAsia="仿宋_GB2312" w:cs="Times New Roman"/>
          <w:b w:val="0"/>
          <w:kern w:val="0"/>
          <w:sz w:val="32"/>
          <w:szCs w:val="32"/>
          <w:lang w:val="en-US" w:eastAsia="zh-CN" w:bidi="ar-SA"/>
        </w:rPr>
        <w:t>第十七条 市场监督管理部门对食品经营违法案件适用免予除没收不符合食品安全标准食品之外的行政处罚的，应当对食品经营者进行教育。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right="-92" w:rightChars="-44" w:firstLine="640" w:firstLineChars="200"/>
        <w:jc w:val="left"/>
        <w:rPr>
          <w:rFonts w:hint="eastAsia" w:ascii="Times New Roman" w:hAnsi="Times New Roman" w:eastAsia="仿宋_GB2312" w:cs="Times New Roman"/>
          <w:b w:val="0"/>
          <w:kern w:val="0"/>
          <w:sz w:val="32"/>
          <w:szCs w:val="32"/>
          <w:lang w:val="en-US" w:eastAsia="zh-CN" w:bidi="ar-SA"/>
        </w:rPr>
      </w:pPr>
      <w:r>
        <w:rPr>
          <w:rFonts w:hint="eastAsia" w:ascii="Times New Roman" w:hAnsi="Times New Roman" w:eastAsia="仿宋_GB2312" w:cs="Times New Roman"/>
          <w:b w:val="0"/>
          <w:kern w:val="0"/>
          <w:sz w:val="32"/>
          <w:szCs w:val="32"/>
          <w:lang w:val="en-US" w:eastAsia="zh-CN" w:bidi="ar-SA"/>
        </w:rPr>
        <w:t>第十八条 依据《江西省市场监督领域轻微违法行为不予处罚指导意见》规定，食品经营者符合本指导意见第三条第一款规定，但具有下列情形之一，不适用免予行政处罚。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right="-92" w:rightChars="-44" w:firstLine="640" w:firstLineChars="200"/>
        <w:jc w:val="left"/>
        <w:rPr>
          <w:rFonts w:hint="eastAsia" w:ascii="Times New Roman" w:hAnsi="Times New Roman" w:eastAsia="仿宋_GB2312" w:cs="Times New Roman"/>
          <w:b w:val="0"/>
          <w:kern w:val="0"/>
          <w:sz w:val="32"/>
          <w:szCs w:val="32"/>
          <w:lang w:val="en-US" w:eastAsia="zh-CN" w:bidi="ar-SA"/>
        </w:rPr>
      </w:pPr>
      <w:r>
        <w:rPr>
          <w:rFonts w:hint="eastAsia" w:ascii="Times New Roman" w:hAnsi="Times New Roman" w:eastAsia="仿宋_GB2312" w:cs="Times New Roman"/>
          <w:b w:val="0"/>
          <w:kern w:val="0"/>
          <w:sz w:val="32"/>
          <w:szCs w:val="32"/>
          <w:lang w:val="en-US" w:eastAsia="zh-CN" w:bidi="ar-SA"/>
        </w:rPr>
        <w:t>（一）食品经营者有轻微违法行为，同时违法情节符合但不限于《中华人民共和国食品安全法实施条例》第六十七条规定的情节严重情形及《中华人民共和国食品安全法实施条例》第七十五条规定。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right="-92" w:rightChars="-44" w:firstLine="640" w:firstLineChars="200"/>
        <w:jc w:val="left"/>
        <w:rPr>
          <w:rFonts w:hint="eastAsia" w:ascii="Times New Roman" w:hAnsi="Times New Roman" w:eastAsia="仿宋_GB2312" w:cs="Times New Roman"/>
          <w:b w:val="0"/>
          <w:kern w:val="0"/>
          <w:sz w:val="32"/>
          <w:szCs w:val="32"/>
          <w:lang w:val="en-US" w:eastAsia="zh-CN" w:bidi="ar-SA"/>
        </w:rPr>
      </w:pPr>
      <w:r>
        <w:rPr>
          <w:rFonts w:hint="eastAsia" w:ascii="Times New Roman" w:hAnsi="Times New Roman" w:eastAsia="仿宋_GB2312" w:cs="Times New Roman"/>
          <w:b w:val="0"/>
          <w:kern w:val="0"/>
          <w:sz w:val="32"/>
          <w:szCs w:val="32"/>
          <w:lang w:val="en-US" w:eastAsia="zh-CN" w:bidi="ar-SA"/>
        </w:rPr>
        <w:t>（二）食品经营者有轻微违法行为，给予了不予行政处罚后又实施该违法行为的，但食品经营者有证据足以证明没有主观过错的免罚情形除外。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right="-92" w:rightChars="-44" w:firstLine="640" w:firstLineChars="200"/>
        <w:jc w:val="left"/>
        <w:rPr>
          <w:rFonts w:hint="eastAsia" w:ascii="Times New Roman" w:hAnsi="Times New Roman" w:eastAsia="仿宋_GB2312" w:cs="Times New Roman"/>
          <w:b w:val="0"/>
          <w:kern w:val="0"/>
          <w:sz w:val="32"/>
          <w:szCs w:val="32"/>
          <w:lang w:val="en-US" w:eastAsia="zh-CN" w:bidi="ar-SA"/>
        </w:rPr>
      </w:pPr>
      <w:r>
        <w:rPr>
          <w:rFonts w:hint="eastAsia" w:ascii="Times New Roman" w:hAnsi="Times New Roman" w:eastAsia="仿宋_GB2312" w:cs="Times New Roman"/>
          <w:b w:val="0"/>
          <w:kern w:val="0"/>
          <w:sz w:val="32"/>
          <w:szCs w:val="32"/>
          <w:lang w:val="en-US" w:eastAsia="zh-CN" w:bidi="ar-SA"/>
        </w:rPr>
        <w:t>（三）食品经营者在自然灾害、事故灾难、公共卫生、公共安全等突发事件期间故意实施违法行为的。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right="-92" w:rightChars="-44" w:firstLine="640" w:firstLineChars="200"/>
        <w:jc w:val="left"/>
        <w:rPr>
          <w:rFonts w:hint="default" w:ascii="Times New Roman" w:hAnsi="Times New Roman" w:eastAsia="仿宋_GB2312" w:cs="Times New Roman"/>
          <w:b w:val="0"/>
          <w:kern w:val="0"/>
          <w:sz w:val="32"/>
          <w:szCs w:val="32"/>
          <w:lang w:val="en-US" w:eastAsia="zh-CN" w:bidi="ar-SA"/>
        </w:rPr>
      </w:pPr>
      <w:r>
        <w:rPr>
          <w:rFonts w:hint="eastAsia" w:ascii="Times New Roman" w:hAnsi="Times New Roman" w:eastAsia="仿宋_GB2312" w:cs="Times New Roman"/>
          <w:b w:val="0"/>
          <w:kern w:val="0"/>
          <w:sz w:val="32"/>
          <w:szCs w:val="32"/>
          <w:lang w:val="en-US" w:eastAsia="zh-CN" w:bidi="ar-SA"/>
        </w:rPr>
        <w:t>（四）媒体、监管部门等已发布不合格食品信息后仍继续经营的，或消费者提供证据证明经营者知情的</w:t>
      </w:r>
      <w:r>
        <w:rPr>
          <w:rFonts w:hint="default" w:ascii="Times New Roman" w:hAnsi="Times New Roman" w:eastAsia="仿宋_GB2312" w:cs="Times New Roman"/>
          <w:b w:val="0"/>
          <w:kern w:val="0"/>
          <w:sz w:val="32"/>
          <w:szCs w:val="32"/>
          <w:lang w:val="en-US" w:eastAsia="zh-CN" w:bidi="ar-SA"/>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right="0" w:firstLine="640" w:firstLineChars="200"/>
        <w:jc w:val="left"/>
        <w:rPr>
          <w:rFonts w:hint="eastAsia" w:ascii="Times New Roman" w:hAnsi="Times New Roman" w:eastAsia="仿宋_GB2312" w:cs="Times New Roman"/>
          <w:b w:val="0"/>
          <w:kern w:val="0"/>
          <w:sz w:val="32"/>
          <w:szCs w:val="32"/>
          <w:lang w:val="en-US" w:eastAsia="zh-CN" w:bidi="ar-SA"/>
        </w:rPr>
      </w:pPr>
      <w:r>
        <w:rPr>
          <w:rFonts w:hint="eastAsia" w:ascii="Times New Roman" w:hAnsi="Times New Roman" w:eastAsia="仿宋_GB2312" w:cs="Times New Roman"/>
          <w:b w:val="0"/>
          <w:kern w:val="0"/>
          <w:sz w:val="32"/>
          <w:szCs w:val="32"/>
          <w:lang w:val="en-US" w:eastAsia="zh-CN" w:bidi="ar-SA"/>
        </w:rPr>
        <w:t>第十九条   本指导意见自印发之日起施行。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right="0"/>
        <w:jc w:val="left"/>
        <w:rPr>
          <w:rFonts w:hint="eastAsia" w:ascii="Times New Roman" w:hAnsi="Times New Roman" w:eastAsia="仿宋_GB2312" w:cs="Times New Roman"/>
          <w:b w:val="0"/>
          <w:kern w:val="0"/>
          <w:sz w:val="32"/>
          <w:szCs w:val="32"/>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DF0AE1E"/>
    <w:multiLevelType w:val="singleLevel"/>
    <w:tmpl w:val="7DF0AE1E"/>
    <w:lvl w:ilvl="0" w:tentative="0">
      <w:start w:val="4"/>
      <w:numFmt w:val="chineseCounting"/>
      <w:suff w:val="space"/>
      <w:lvlText w:val="第%1条"/>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YzMDFhZjIyMGZjOGIzOWNjYTE1MjdiNTdiNDY5YzMifQ=="/>
  </w:docVars>
  <w:rsids>
    <w:rsidRoot w:val="00000000"/>
    <w:rsid w:val="118C7BC7"/>
    <w:rsid w:val="153A5AE9"/>
    <w:rsid w:val="3A590B47"/>
    <w:rsid w:val="3D3B8CB4"/>
    <w:rsid w:val="3E68696A"/>
    <w:rsid w:val="3FEF4524"/>
    <w:rsid w:val="477E67B3"/>
    <w:rsid w:val="4B792B68"/>
    <w:rsid w:val="4CB71AC3"/>
    <w:rsid w:val="53BA23A3"/>
    <w:rsid w:val="5EEF1943"/>
    <w:rsid w:val="6FE57A7B"/>
    <w:rsid w:val="7D5792BA"/>
    <w:rsid w:val="7EBFED5E"/>
    <w:rsid w:val="7ED56D15"/>
    <w:rsid w:val="7FEEA27C"/>
    <w:rsid w:val="935A3EAE"/>
    <w:rsid w:val="D6ED4034"/>
    <w:rsid w:val="E8EFDEE4"/>
    <w:rsid w:val="EFEE8719"/>
    <w:rsid w:val="F0CE5B41"/>
    <w:rsid w:val="F5F1F6D9"/>
    <w:rsid w:val="FAD553B0"/>
    <w:rsid w:val="FAF3F77E"/>
    <w:rsid w:val="FB7D5C06"/>
    <w:rsid w:val="FF9FD1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3830</Words>
  <Characters>3839</Characters>
  <Lines>0</Lines>
  <Paragraphs>0</Paragraphs>
  <TotalTime>3</TotalTime>
  <ScaleCrop>false</ScaleCrop>
  <LinksUpToDate>false</LinksUpToDate>
  <CharactersWithSpaces>3904</CharactersWithSpaces>
  <Application>WPS Office_11.1.0.12116_F1E327BC-269C-435d-A152-05C5408002CA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2022-01-26T12:32:00Z</dcterms:created>
  <dc:creator>user</dc:creator>
  <cp:lastModifiedBy>海霞</cp:lastModifiedBy>
  <cp:lastPrinted>2022-11-04T16:32:00Z</cp:lastPrinted>
  <dcterms:modified xsi:type="dcterms:W3CDTF">2022-11-15T02:43:00Z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2052-11.1.0.12116</vt:lpwstr>
  </property>
  <property fmtid="{D5CDD505-2E9C-101B-9397-08002B2CF9AE}" pid="3" name="ICV">
    <vt:lpwstr>50833E67522F42F8BB0533F624F91094</vt:lpwstr>
  </property>
</Properties>
</file>