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DB" w:rsidRDefault="00590DDB" w:rsidP="00590DDB">
      <w:pPr>
        <w:spacing w:line="64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590DDB" w:rsidRDefault="00590DDB" w:rsidP="00590DDB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“践行习近平法治思想 提升人民群众法治</w:t>
      </w:r>
    </w:p>
    <w:p w:rsidR="00590DDB" w:rsidRDefault="00590DDB" w:rsidP="00590DDB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获得感满意度”主题实践工作进度表</w:t>
      </w:r>
    </w:p>
    <w:p w:rsidR="00590DDB" w:rsidRDefault="00590DDB" w:rsidP="00590DDB">
      <w:pPr>
        <w:spacing w:line="640" w:lineRule="exact"/>
        <w:jc w:val="center"/>
        <w:rPr>
          <w:rFonts w:ascii="楷体_GB2312" w:eastAsia="楷体_GB2312" w:hAnsi="方正小标宋简体" w:cs="方正小标宋简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方正小标宋简体" w:cs="方正小标宋简体" w:hint="eastAsia"/>
          <w:color w:val="000000"/>
          <w:kern w:val="0"/>
          <w:sz w:val="28"/>
          <w:szCs w:val="28"/>
        </w:rPr>
        <w:t>（市直单位）</w:t>
      </w:r>
    </w:p>
    <w:p w:rsidR="00590DDB" w:rsidRDefault="00590DDB" w:rsidP="00590DDB">
      <w:pPr>
        <w:pStyle w:val="a0"/>
        <w:rPr>
          <w:rFonts w:hint="eastAsia"/>
        </w:rPr>
      </w:pPr>
    </w:p>
    <w:p w:rsidR="00590DDB" w:rsidRDefault="00590DDB" w:rsidP="00590DDB">
      <w:pPr>
        <w:spacing w:afterLines="50" w:after="15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填报单位：（盖章）                报送时间：    年  月  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1006"/>
        <w:gridCol w:w="1051"/>
        <w:gridCol w:w="2656"/>
      </w:tblGrid>
      <w:tr w:rsidR="00590DDB" w:rsidTr="00426533">
        <w:trPr>
          <w:jc w:val="center"/>
        </w:trPr>
        <w:tc>
          <w:tcPr>
            <w:tcW w:w="4331" w:type="dxa"/>
            <w:vMerge w:val="restart"/>
            <w:vAlign w:val="center"/>
          </w:tcPr>
          <w:p w:rsidR="00590DDB" w:rsidRDefault="00590DDB" w:rsidP="00426533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工作内容</w:t>
            </w:r>
          </w:p>
        </w:tc>
        <w:tc>
          <w:tcPr>
            <w:tcW w:w="2044" w:type="dxa"/>
            <w:gridSpan w:val="2"/>
            <w:vAlign w:val="center"/>
          </w:tcPr>
          <w:p w:rsidR="00590DDB" w:rsidRDefault="00590DDB" w:rsidP="00426533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工作进展</w:t>
            </w: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590DDB" w:rsidTr="00426533">
        <w:trPr>
          <w:jc w:val="center"/>
        </w:trPr>
        <w:tc>
          <w:tcPr>
            <w:tcW w:w="4331" w:type="dxa"/>
            <w:vMerge/>
            <w:vAlign w:val="center"/>
          </w:tcPr>
          <w:p w:rsidR="00590DDB" w:rsidRDefault="00590DDB" w:rsidP="00426533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本期</w:t>
            </w: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累计</w:t>
            </w: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6375" w:type="dxa"/>
            <w:gridSpan w:val="3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一、动员部署及调度督导方面</w:t>
            </w: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1.成立组织机构或工作专班（个） 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2.出台工作方案（个）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trHeight w:val="466"/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trHeight w:val="466"/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trHeight w:val="466"/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3.细化工作举措（项）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trHeight w:val="466"/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trHeight w:val="466"/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trHeight w:val="466"/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4.召开专门会议（次/人）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trHeight w:val="466"/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trHeight w:val="466"/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trHeight w:val="466"/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5.开展督导检查（次）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trHeight w:val="466"/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trHeight w:val="466"/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 xml:space="preserve">     直属单位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trHeight w:val="466"/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6.推广先进典型（个）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trHeight w:val="466"/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trHeight w:val="466"/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6375" w:type="dxa"/>
            <w:gridSpan w:val="3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二、推进公开公示方面</w:t>
            </w: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7.公开政务服务信息（条）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8.解读法规政策（项）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9.公示行政执法信息（条）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6375" w:type="dxa"/>
            <w:gridSpan w:val="3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三、推进民主决策方面</w:t>
            </w: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10.公示行政决策事项（项）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11.公众参与行政决策（人次）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12.召开立法听证会（次/人）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6375" w:type="dxa"/>
            <w:gridSpan w:val="3"/>
            <w:vAlign w:val="center"/>
          </w:tcPr>
          <w:p w:rsidR="00590DDB" w:rsidRDefault="00590DDB" w:rsidP="00426533">
            <w:pPr>
              <w:spacing w:line="500" w:lineRule="exact"/>
              <w:rPr>
                <w:rFonts w:ascii="楷体_GB2312" w:eastAsia="楷体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 w:hint="eastAsia"/>
                <w:b/>
                <w:sz w:val="28"/>
                <w:szCs w:val="28"/>
              </w:rPr>
              <w:t>四、推进社会监督方面</w:t>
            </w: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楷体_GB2312" w:eastAsia="楷体_GB2312" w:hAnsi="仿宋_GB2312" w:cs="仿宋_GB2312" w:hint="eastAsia"/>
                <w:b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13.设立举报电话、邮箱等（个）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14.开展专项治理（次）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15.整治不作为乱作为（人次）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6375" w:type="dxa"/>
            <w:gridSpan w:val="3"/>
            <w:vAlign w:val="center"/>
          </w:tcPr>
          <w:p w:rsidR="00590DDB" w:rsidRDefault="00590DDB" w:rsidP="00426533">
            <w:pPr>
              <w:spacing w:line="500" w:lineRule="exact"/>
              <w:rPr>
                <w:rFonts w:ascii="楷体_GB2312" w:eastAsia="楷体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 w:hint="eastAsia"/>
                <w:b/>
                <w:sz w:val="28"/>
                <w:szCs w:val="28"/>
              </w:rPr>
              <w:t>五、推进减证便民方面</w:t>
            </w: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楷体_GB2312" w:eastAsia="楷体_GB2312" w:hAnsi="仿宋_GB2312" w:cs="仿宋_GB2312" w:hint="eastAsia"/>
                <w:b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16.公布告知承诺事项（项）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17.依承诺办理事项（件次）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6375" w:type="dxa"/>
            <w:gridSpan w:val="3"/>
            <w:vAlign w:val="center"/>
          </w:tcPr>
          <w:p w:rsidR="00590DDB" w:rsidRDefault="00590DDB" w:rsidP="00426533">
            <w:pPr>
              <w:spacing w:line="500" w:lineRule="exact"/>
              <w:rPr>
                <w:rFonts w:ascii="楷体_GB2312" w:eastAsia="楷体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 w:hint="eastAsia"/>
                <w:b/>
                <w:sz w:val="28"/>
                <w:szCs w:val="28"/>
              </w:rPr>
              <w:t>六、推进严格执法方面</w:t>
            </w: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楷体_GB2312" w:eastAsia="楷体_GB2312" w:hAnsi="仿宋_GB2312" w:cs="仿宋_GB2312" w:hint="eastAsia"/>
                <w:b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18.出具法制审核意见书（件）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19.开展案卷评查（次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／案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20.核准行政执法证件（人次）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 xml:space="preserve">     直属单位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21.注销行政执法证件（人次）</w:t>
            </w:r>
          </w:p>
        </w:tc>
        <w:tc>
          <w:tcPr>
            <w:tcW w:w="1000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楷体_GB2312" w:eastAsia="楷体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 w:hint="eastAsia"/>
                <w:b/>
                <w:sz w:val="28"/>
                <w:szCs w:val="28"/>
              </w:rPr>
              <w:t>七、推进公正司法方面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楷体_GB2312" w:eastAsia="楷体_GB2312" w:hAnsi="仿宋_GB2312" w:cs="仿宋_GB2312" w:hint="eastAsia"/>
                <w:b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22.限期补纠瑕疵案件（件）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23.清理涉党政机关执行积案（件）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24.整治重点领域突出问题（个）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25.办理群众司法诉求（件次）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26.给予司法救济（人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／万元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楷体_GB2312" w:eastAsia="楷体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 w:hint="eastAsia"/>
                <w:b/>
                <w:sz w:val="28"/>
                <w:szCs w:val="28"/>
              </w:rPr>
              <w:t>八、推进法律服务方面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楷体_GB2312" w:eastAsia="楷体_GB2312" w:hAnsi="仿宋_GB2312" w:cs="仿宋_GB2312" w:hint="eastAsia"/>
                <w:b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27.提供法律服务（件）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28.化解矛盾纠纷（件）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其中:本级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29.开展法治宣传（次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／人</w:t>
            </w: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 w:hint="eastAsia"/>
                <w:b/>
                <w:sz w:val="28"/>
                <w:szCs w:val="28"/>
              </w:rPr>
              <w:t>九、</w:t>
            </w:r>
            <w:r>
              <w:rPr>
                <w:rFonts w:ascii="楷体_GB2312" w:eastAsia="楷体_GB2312" w:hAnsi="仿宋_GB2312" w:cs="仿宋_GB2312"/>
                <w:b/>
                <w:sz w:val="28"/>
                <w:szCs w:val="28"/>
              </w:rPr>
              <w:t>“</w:t>
            </w:r>
            <w:r>
              <w:rPr>
                <w:rFonts w:ascii="楷体_GB2312" w:eastAsia="楷体_GB2312" w:hAnsi="仿宋_GB2312" w:cs="仿宋_GB2312"/>
                <w:b/>
                <w:sz w:val="28"/>
                <w:szCs w:val="28"/>
              </w:rPr>
              <w:t>我为群众办实事</w:t>
            </w:r>
            <w:r>
              <w:rPr>
                <w:rFonts w:ascii="楷体_GB2312" w:eastAsia="楷体_GB2312" w:hAnsi="仿宋_GB2312" w:cs="仿宋_GB2312"/>
                <w:b/>
                <w:sz w:val="28"/>
                <w:szCs w:val="28"/>
              </w:rPr>
              <w:t>”</w:t>
            </w:r>
            <w:r>
              <w:rPr>
                <w:rFonts w:ascii="楷体_GB2312" w:eastAsia="楷体_GB2312" w:hAnsi="仿宋_GB2312" w:cs="仿宋_GB2312" w:hint="eastAsia"/>
                <w:b/>
                <w:sz w:val="28"/>
                <w:szCs w:val="28"/>
              </w:rPr>
              <w:t>方面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楷体_GB2312" w:eastAsia="楷体_GB2312" w:hAnsi="仿宋_GB2312" w:cs="仿宋_GB2312" w:hint="eastAsia"/>
                <w:b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30.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出台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法治为民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政策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意见（项）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31.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推出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法治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为民实招硬招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（条）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trHeight w:val="172"/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32.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实施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法治为民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项目工程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（项）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33.办理法治为民实事难事（件）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其中:本级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90DDB" w:rsidTr="00426533">
        <w:trPr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直属单位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DB" w:rsidRDefault="00590DDB" w:rsidP="00426533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590DDB" w:rsidRDefault="00590DDB" w:rsidP="00590DDB">
      <w:pPr>
        <w:pStyle w:val="a5"/>
        <w:jc w:val="left"/>
        <w:rPr>
          <w:rFonts w:hint="eastAsia"/>
        </w:rPr>
      </w:pPr>
    </w:p>
    <w:p w:rsidR="006433F8" w:rsidRDefault="006433F8">
      <w:bookmarkStart w:id="0" w:name="_GoBack"/>
      <w:bookmarkEnd w:id="0"/>
    </w:p>
    <w:sectPr w:rsidR="006433F8">
      <w:headerReference w:type="default" r:id="rId5"/>
      <w:footerReference w:type="even" r:id="rId6"/>
      <w:footerReference w:type="default" r:id="rId7"/>
      <w:pgSz w:w="11906" w:h="16838"/>
      <w:pgMar w:top="1984" w:right="1417" w:bottom="1984" w:left="1417" w:header="851" w:footer="1559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0DDB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 w:rsidR="00000000" w:rsidRDefault="00590D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0DD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90DDB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wzvwIAALIFAAAOAAAAZHJzL2Uyb0RvYy54bWysVM1u1DAQviPxDpbvaX6a3W6iZqt2s0FI&#10;5UcqPIA3cRKLxLZsd7MFcYU34MSFO8/V52DsNNttKyQE5BCN7fE38818ntOzXd+hLVWaCZ7h8CjA&#10;iPJSVIw3GX7/rvAWGGlDeEU6wWmGb6jGZ8vnz04HmdJItKKrqEIAwnU6yAy3xsjU93XZ0p7oIyEp&#10;h8NaqJ4YWKrGrxQZAL3v/CgI5v4gVCWVKKnWsJuPh3jp8OualuZNXWtqUJdhyM24v3L/jf37y1OS&#10;NorIlpV3aZC/yKInjEPQPVRODEHXij2B6lmphBa1OSpF74u6ZiV1HIBNGDxic9USSR0XKI6W+zLp&#10;/wdbvt6+VYhV0DuMOOmhRbffvt5+/3n74wsKbXkGqVPwupLgZ3YXYmddLVUtL0X5QSMuVi3hDT1X&#10;SgwtJRWk5276B1dHHG1BNsMrUUEccm2EA9rVqreAUA0E6NCmm31r6M6g0oYM51Eww6iEo/A4OQlc&#10;63ySTpel0uYFFT2yRoYVdN6Bk+2lNkADXCcXG4uLgnWd637HH2yA47gDoeGqPbNJuGZ+SoJkvVgv&#10;Yi+O5msvDvLcOy9WsTcvwpNZfpyvVnn42cYN47RlVUW5DTMJK4z/rHF3Eh8lsZeWFh2rLJxNSatm&#10;s+oU2hIQduE+2yxI/sDNf5iGOwYujyiFURxcRIlXzBcnXlzEMw/Ku/CCMLlI5kGcxHnxkNIl4/Tf&#10;KaEhw8kssj3tJehP82aU1W9pBu57SpOkPTMwRTrWZ3ixdyKpFeOaV67LhrButA+qYpncVwWKN/Xc&#10;SdeqddSt2W12gGL1vBHVDYhYCRAZKBVGHxitUB8xGmCMZJjDnMOoe8nhGdiJMxlqMjaTQXgJFzNs&#10;MBrNlRkn07VUrGkBd3po5/BUCuZkfJ8DJG4XMBgchbshZifP4dp53Y/a5S8AAAD//wMAUEsDBBQA&#10;BgAIAAAAIQBNQulM1wAAAAMBAAAPAAAAZHJzL2Rvd25yZXYueG1sTI/BasMwEETvhf6D2EJvjRwX&#10;WuNaDiHQS29NSyG3jbWxTKWVkRTH/vsqvbSXhWGGmbfNZnZWTBTi4FnBelWAIO68HrhX8Pnx+lCB&#10;iAlZo/VMChaKsGlvbxqstb/wO0371ItcwrFGBSalsZYydoYcxpUfibN38sFhyjL0Uge85HJnZVkU&#10;T9LhwHnB4Eg7Q933/uwUPM9fnsZIOzqcpi6YYans26LU/d28fQGRaE5/YbjiZ3RoM9PRn1lHYRXk&#10;R9LvvXrVI4ijgrIsQLaN/M/e/gAAAP//AwBQSwECLQAUAAYACAAAACEAtoM4kv4AAADhAQAAEwAA&#10;AAAAAAAAAAAAAAAAAAAAW0NvbnRlbnRfVHlwZXNdLnhtbFBLAQItABQABgAIAAAAIQA4/SH/1gAA&#10;AJQBAAALAAAAAAAAAAAAAAAAAC8BAABfcmVscy8ucmVsc1BLAQItABQABgAIAAAAIQAgx6wzvwIA&#10;ALIFAAAOAAAAAAAAAAAAAAAAAC4CAABkcnMvZTJvRG9jLnhtbFBLAQItABQABgAIAAAAIQBNQulM&#10;1wAAAAMBAAAPAAAAAAAAAAAAAAAAABkFAABkcnMvZG93bnJldi54bWxQSwUGAAAAAAQABADzAAAA&#10;HQYAAAAA&#10;" filled="f" stroked="f">
              <v:textbox style="mso-fit-shape-to-text:t" inset="0,0,0,0">
                <w:txbxContent>
                  <w:p w:rsidR="00000000" w:rsidRDefault="00590DDB">
                    <w:pPr>
                      <w:pStyle w:val="a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0DDB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DB"/>
    <w:rsid w:val="00590DDB"/>
    <w:rsid w:val="0064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0D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590DDB"/>
  </w:style>
  <w:style w:type="paragraph" w:styleId="a0">
    <w:name w:val="Plain Text"/>
    <w:basedOn w:val="a"/>
    <w:next w:val="a5"/>
    <w:link w:val="Char"/>
    <w:qFormat/>
    <w:rsid w:val="00590DDB"/>
    <w:pPr>
      <w:spacing w:line="576" w:lineRule="exact"/>
    </w:pPr>
    <w:rPr>
      <w:rFonts w:ascii="宋体" w:eastAsia="Times New Roman" w:hAnsi="Courier New"/>
      <w:kern w:val="0"/>
      <w:szCs w:val="21"/>
    </w:rPr>
  </w:style>
  <w:style w:type="character" w:customStyle="1" w:styleId="Char">
    <w:name w:val="纯文本 Char"/>
    <w:basedOn w:val="a1"/>
    <w:link w:val="a0"/>
    <w:rsid w:val="00590DDB"/>
    <w:rPr>
      <w:rFonts w:ascii="宋体" w:eastAsia="Times New Roman" w:hAnsi="Courier New" w:cs="Times New Roman"/>
      <w:kern w:val="0"/>
      <w:szCs w:val="21"/>
    </w:rPr>
  </w:style>
  <w:style w:type="paragraph" w:styleId="a6">
    <w:name w:val="footer"/>
    <w:basedOn w:val="a"/>
    <w:link w:val="Char0"/>
    <w:rsid w:val="00590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590DDB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rsid w:val="00590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rsid w:val="00590DD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0D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590DDB"/>
  </w:style>
  <w:style w:type="paragraph" w:styleId="a0">
    <w:name w:val="Plain Text"/>
    <w:basedOn w:val="a"/>
    <w:next w:val="a5"/>
    <w:link w:val="Char"/>
    <w:qFormat/>
    <w:rsid w:val="00590DDB"/>
    <w:pPr>
      <w:spacing w:line="576" w:lineRule="exact"/>
    </w:pPr>
    <w:rPr>
      <w:rFonts w:ascii="宋体" w:eastAsia="Times New Roman" w:hAnsi="Courier New"/>
      <w:kern w:val="0"/>
      <w:szCs w:val="21"/>
    </w:rPr>
  </w:style>
  <w:style w:type="character" w:customStyle="1" w:styleId="Char">
    <w:name w:val="纯文本 Char"/>
    <w:basedOn w:val="a1"/>
    <w:link w:val="a0"/>
    <w:rsid w:val="00590DDB"/>
    <w:rPr>
      <w:rFonts w:ascii="宋体" w:eastAsia="Times New Roman" w:hAnsi="Courier New" w:cs="Times New Roman"/>
      <w:kern w:val="0"/>
      <w:szCs w:val="21"/>
    </w:rPr>
  </w:style>
  <w:style w:type="paragraph" w:styleId="a6">
    <w:name w:val="footer"/>
    <w:basedOn w:val="a"/>
    <w:link w:val="Char0"/>
    <w:rsid w:val="00590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590DDB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rsid w:val="00590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rsid w:val="00590D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822</Words>
  <Characters>839</Characters>
  <Application>Microsoft Office Word</Application>
  <DocSecurity>0</DocSecurity>
  <Lines>39</Lines>
  <Paragraphs>19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2022-01-12T06:44:00Z</dcterms:created>
  <dcterms:modified xsi:type="dcterms:W3CDTF">2022-01-12T06:45:00Z</dcterms:modified>
</cp:coreProperties>
</file>