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附件1：</w:t>
      </w:r>
    </w:p>
    <w:tbl>
      <w:tblPr>
        <w:tblStyle w:val="11"/>
        <w:tblpPr w:leftFromText="180" w:rightFromText="180" w:vertAnchor="text" w:horzAnchor="page" w:tblpXSpec="center" w:tblpY="1180"/>
        <w:tblOverlap w:val="never"/>
        <w:tblW w:w="9548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2287"/>
        <w:gridCol w:w="1605"/>
        <w:gridCol w:w="172"/>
        <w:gridCol w:w="1365"/>
        <w:gridCol w:w="668"/>
        <w:gridCol w:w="15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  <w:jc w:val="center"/>
        </w:trPr>
        <w:tc>
          <w:tcPr>
            <w:tcW w:w="954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jc w:val="center"/>
              <w:rPr>
                <w:rFonts w:ascii="方正小标宋简体" w:hAnsi="仿宋_GB2312" w:eastAsia="方正小标宋简体" w:cs="仿宋_GB2312"/>
                <w:bCs/>
                <w:sz w:val="36"/>
                <w:szCs w:val="36"/>
              </w:rPr>
            </w:pPr>
            <w:r>
              <w:rPr>
                <w:rFonts w:hint="eastAsia" w:ascii="方正小标宋简体" w:hAnsi="仿宋_GB2312" w:eastAsia="方正小标宋简体" w:cs="仿宋_GB2312"/>
                <w:spacing w:val="8"/>
                <w:sz w:val="36"/>
                <w:szCs w:val="36"/>
                <w:shd w:val="clear" w:color="auto" w:fill="FFFFFF"/>
              </w:rPr>
              <w:t>南昌市知识产权专家库入库申请表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申请类别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法律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实务类[  ]专业技术类[  ]财务管理类（可同时“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”）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姓    名</w:t>
            </w:r>
          </w:p>
        </w:tc>
        <w:tc>
          <w:tcPr>
            <w:tcW w:w="2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性别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2266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相片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出生年月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通讯地址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最高学历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ordWrap w:val="0"/>
              <w:spacing w:line="383" w:lineRule="atLeas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最高学位</w:t>
            </w:r>
          </w:p>
        </w:tc>
        <w:tc>
          <w:tcPr>
            <w:tcW w:w="153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2266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毕业院校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及专业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毕业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时间</w:t>
            </w:r>
          </w:p>
        </w:tc>
        <w:tc>
          <w:tcPr>
            <w:tcW w:w="380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工作单位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技术职称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和     取得时间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职务</w:t>
            </w:r>
          </w:p>
        </w:tc>
        <w:tc>
          <w:tcPr>
            <w:tcW w:w="159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5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单位</w:t>
            </w:r>
          </w:p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性质</w:t>
            </w:r>
          </w:p>
        </w:tc>
        <w:tc>
          <w:tcPr>
            <w:tcW w:w="7695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]行政机关  [  ]司法机构  [  ]高等院校</w:t>
            </w: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]科研机构  [  ]事业单位  [  ]企业</w:t>
            </w: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]知识产权服务机构  [  ]社团组织  [  ]其他</w:t>
            </w:r>
          </w:p>
          <w:p>
            <w:pPr>
              <w:pStyle w:val="10"/>
              <w:spacing w:line="30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（可同时“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”）</w:t>
            </w:r>
          </w:p>
          <w:p>
            <w:pPr>
              <w:pStyle w:val="10"/>
              <w:spacing w:line="30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联系电话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电子邮箱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执业资格名称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和取得时间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执业资格注册号</w:t>
            </w:r>
          </w:p>
        </w:tc>
        <w:tc>
          <w:tcPr>
            <w:tcW w:w="363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9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最擅长领域或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专业技术方向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知识产权：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专利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商标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版权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商业秘密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地理标志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植物新品种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集成电路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其他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知识产权保护和运用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实务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涉外知识产权保护   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>诉讼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（调解、仲裁）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</w:p>
          <w:p>
            <w:pPr>
              <w:spacing w:line="240" w:lineRule="exact"/>
              <w:jc w:val="left"/>
              <w:rPr>
                <w:rFonts w:hint="default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知识产权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  <w:lang w:val="en-US" w:eastAsia="zh-CN"/>
              </w:rPr>
              <w:t xml:space="preserve">维权援助   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 xml:space="preserve">信息分析类（导航、预警）      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  <w:lang w:val="en-US" w:eastAsia="zh-CN"/>
              </w:rPr>
              <w:t>知识产权运用类（融资质押、转让）</w:t>
            </w:r>
          </w:p>
          <w:p>
            <w:pPr>
              <w:pStyle w:val="10"/>
              <w:spacing w:line="24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其他</w:t>
            </w: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专业技术：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法律研究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化学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药学 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电学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光学 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机械学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自动化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电子与通信技术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集成电路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生物工程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海洋科学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生命科学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互联网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新能源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新材料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新一代信息技术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航空航天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节能环保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工业设计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人工智能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装备制造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医疗器械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计算机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]文化创意</w:t>
            </w: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>汽车制造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能源动力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  <w:lang w:val="en-US" w:eastAsia="zh-CN"/>
              </w:rPr>
              <w:t xml:space="preserve">车辆工程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电气工程</w:t>
            </w: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其它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财务管理：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经济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金融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]财政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税收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资产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仪器设备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保险   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 xml:space="preserve">证券化 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项目审计</w:t>
            </w:r>
          </w:p>
          <w:p>
            <w:pPr>
              <w:spacing w:line="240" w:lineRule="exact"/>
              <w:jc w:val="left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[  ]</w:t>
            </w: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其它</w:t>
            </w: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（可同时“</w:t>
            </w:r>
            <w:r>
              <w:rPr>
                <w:rFonts w:hint="eastAsia" w:ascii="仿宋_GB2312" w:eastAsia="仿宋_GB2312"/>
                <w:sz w:val="21"/>
                <w:szCs w:val="21"/>
              </w:rPr>
              <w:t>√</w:t>
            </w: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”）</w:t>
            </w:r>
          </w:p>
          <w:bookmarkEnd w:id="0"/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  <w:highlight w:val="yellow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其他情况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（社会兼职等）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0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教育经历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（起止年月、院校、专业）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both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（从第一学历开始填写）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专业工作经历（起止年月、工作单位、职务）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与申请相关的主要成果（论文/课题研究/案例/授课/著作/获奖等）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其他需要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Cs w:val="21"/>
              </w:rPr>
              <w:t>说明情况</w:t>
            </w:r>
          </w:p>
        </w:tc>
        <w:tc>
          <w:tcPr>
            <w:tcW w:w="769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所在单位意见</w:t>
            </w:r>
          </w:p>
        </w:tc>
        <w:tc>
          <w:tcPr>
            <w:tcW w:w="7695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</w:p>
          <w:p>
            <w:pPr>
              <w:widowControl/>
              <w:spacing w:line="240" w:lineRule="exact"/>
              <w:ind w:firstLine="3616" w:firstLineChars="1600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>（公章）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Cs w:val="21"/>
              </w:rPr>
              <w:t xml:space="preserve">                     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1853" w:type="dxa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南昌市市场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监督管理局意见</w:t>
            </w:r>
          </w:p>
        </w:tc>
        <w:tc>
          <w:tcPr>
            <w:tcW w:w="7695" w:type="dxa"/>
            <w:gridSpan w:val="6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 xml:space="preserve">                            （公章）</w:t>
            </w:r>
          </w:p>
          <w:p>
            <w:pPr>
              <w:pStyle w:val="10"/>
              <w:spacing w:line="240" w:lineRule="exact"/>
              <w:ind w:firstLine="2938" w:firstLineChars="1300"/>
              <w:jc w:val="center"/>
              <w:rPr>
                <w:rFonts w:ascii="仿宋_GB2312" w:hAnsi="仿宋_GB2312" w:eastAsia="仿宋_GB2312" w:cs="仿宋_GB2312"/>
                <w:bCs/>
                <w:spacing w:val="8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 xml:space="preserve">              年 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8"/>
                <w:sz w:val="21"/>
                <w:szCs w:val="21"/>
              </w:rPr>
              <w:t>本人承诺</w:t>
            </w:r>
          </w:p>
        </w:tc>
        <w:tc>
          <w:tcPr>
            <w:tcW w:w="7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本人保证以上个人信息真实有效，并保证工作做到客观公正，遵守执业道德及有关保密规定。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本人签字：</w:t>
            </w:r>
          </w:p>
          <w:p>
            <w:pPr>
              <w:pStyle w:val="10"/>
              <w:spacing w:line="240" w:lineRule="exact"/>
              <w:jc w:val="center"/>
              <w:rPr>
                <w:rFonts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 xml:space="preserve">                                              年       月     日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985" w:right="1841" w:bottom="2268" w:left="1843" w:header="851" w:footer="992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9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140" w:firstLineChars="5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evenAndOddHeaders w:val="1"/>
  <w:drawingGridHorizontalSpacing w:val="101"/>
  <w:drawingGridVerticalSpacing w:val="579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wNmE1ZTQzOWUzMmYxY2Y0Y2M2MTE0NGEzMWVkYWEifQ=="/>
  </w:docVars>
  <w:rsids>
    <w:rsidRoot w:val="00172A27"/>
    <w:rsid w:val="00000FF1"/>
    <w:rsid w:val="0000157B"/>
    <w:rsid w:val="00014898"/>
    <w:rsid w:val="00015C07"/>
    <w:rsid w:val="00034808"/>
    <w:rsid w:val="00066414"/>
    <w:rsid w:val="00072670"/>
    <w:rsid w:val="00081503"/>
    <w:rsid w:val="000868DD"/>
    <w:rsid w:val="00090075"/>
    <w:rsid w:val="000A4E80"/>
    <w:rsid w:val="000B2981"/>
    <w:rsid w:val="000B3218"/>
    <w:rsid w:val="000B6F99"/>
    <w:rsid w:val="000C551D"/>
    <w:rsid w:val="000D1393"/>
    <w:rsid w:val="000D2EDB"/>
    <w:rsid w:val="000E3221"/>
    <w:rsid w:val="000E6157"/>
    <w:rsid w:val="000E6560"/>
    <w:rsid w:val="000F5AE0"/>
    <w:rsid w:val="000F7569"/>
    <w:rsid w:val="00102421"/>
    <w:rsid w:val="00104661"/>
    <w:rsid w:val="0011204F"/>
    <w:rsid w:val="001124F6"/>
    <w:rsid w:val="00126F8D"/>
    <w:rsid w:val="00130CA0"/>
    <w:rsid w:val="00135FA9"/>
    <w:rsid w:val="00150FBE"/>
    <w:rsid w:val="001549FE"/>
    <w:rsid w:val="00156E16"/>
    <w:rsid w:val="00172A27"/>
    <w:rsid w:val="00174851"/>
    <w:rsid w:val="00176CEB"/>
    <w:rsid w:val="00177140"/>
    <w:rsid w:val="001771C6"/>
    <w:rsid w:val="00186D06"/>
    <w:rsid w:val="00191EBD"/>
    <w:rsid w:val="001A1395"/>
    <w:rsid w:val="001B71ED"/>
    <w:rsid w:val="001D246D"/>
    <w:rsid w:val="001D3BB7"/>
    <w:rsid w:val="001F41FD"/>
    <w:rsid w:val="001F4EDF"/>
    <w:rsid w:val="00201B17"/>
    <w:rsid w:val="00223514"/>
    <w:rsid w:val="002252E2"/>
    <w:rsid w:val="00226B40"/>
    <w:rsid w:val="00227A04"/>
    <w:rsid w:val="0023065B"/>
    <w:rsid w:val="002308B9"/>
    <w:rsid w:val="00231A07"/>
    <w:rsid w:val="00242AA5"/>
    <w:rsid w:val="00245D4C"/>
    <w:rsid w:val="002564D9"/>
    <w:rsid w:val="002677B2"/>
    <w:rsid w:val="00274B0D"/>
    <w:rsid w:val="00274EB5"/>
    <w:rsid w:val="00285A45"/>
    <w:rsid w:val="0029241D"/>
    <w:rsid w:val="002A774A"/>
    <w:rsid w:val="002B18EF"/>
    <w:rsid w:val="002C3B29"/>
    <w:rsid w:val="002E54A0"/>
    <w:rsid w:val="00300A26"/>
    <w:rsid w:val="003061A9"/>
    <w:rsid w:val="00314325"/>
    <w:rsid w:val="00324704"/>
    <w:rsid w:val="003453BF"/>
    <w:rsid w:val="0035038F"/>
    <w:rsid w:val="0035383E"/>
    <w:rsid w:val="003A24F9"/>
    <w:rsid w:val="003A6AC6"/>
    <w:rsid w:val="003C460D"/>
    <w:rsid w:val="003C64D9"/>
    <w:rsid w:val="003D15AC"/>
    <w:rsid w:val="003D536F"/>
    <w:rsid w:val="003D6FD9"/>
    <w:rsid w:val="003D7E83"/>
    <w:rsid w:val="00413A40"/>
    <w:rsid w:val="0041514A"/>
    <w:rsid w:val="00416E70"/>
    <w:rsid w:val="00432EAE"/>
    <w:rsid w:val="004337F4"/>
    <w:rsid w:val="0043799A"/>
    <w:rsid w:val="00444AC5"/>
    <w:rsid w:val="00460E94"/>
    <w:rsid w:val="00477B76"/>
    <w:rsid w:val="0048615A"/>
    <w:rsid w:val="00495085"/>
    <w:rsid w:val="004A0132"/>
    <w:rsid w:val="004A6BA3"/>
    <w:rsid w:val="004B214B"/>
    <w:rsid w:val="004C4EC2"/>
    <w:rsid w:val="004C66AB"/>
    <w:rsid w:val="004E6B82"/>
    <w:rsid w:val="004F2ED0"/>
    <w:rsid w:val="004F35D8"/>
    <w:rsid w:val="004F3C90"/>
    <w:rsid w:val="004F46D5"/>
    <w:rsid w:val="004F55BF"/>
    <w:rsid w:val="00502658"/>
    <w:rsid w:val="00510FF9"/>
    <w:rsid w:val="005178DF"/>
    <w:rsid w:val="00530024"/>
    <w:rsid w:val="00530BDE"/>
    <w:rsid w:val="005470AB"/>
    <w:rsid w:val="00555470"/>
    <w:rsid w:val="0055699D"/>
    <w:rsid w:val="00560DE1"/>
    <w:rsid w:val="005676DA"/>
    <w:rsid w:val="0058459C"/>
    <w:rsid w:val="005A081C"/>
    <w:rsid w:val="005B26DE"/>
    <w:rsid w:val="005B43D5"/>
    <w:rsid w:val="005C38DD"/>
    <w:rsid w:val="005D0F90"/>
    <w:rsid w:val="005E1195"/>
    <w:rsid w:val="005E3F0C"/>
    <w:rsid w:val="005E64D3"/>
    <w:rsid w:val="00604C8F"/>
    <w:rsid w:val="00607CBE"/>
    <w:rsid w:val="006208F4"/>
    <w:rsid w:val="006220FB"/>
    <w:rsid w:val="0064765A"/>
    <w:rsid w:val="0066168C"/>
    <w:rsid w:val="006765F3"/>
    <w:rsid w:val="00682512"/>
    <w:rsid w:val="006923DC"/>
    <w:rsid w:val="00697315"/>
    <w:rsid w:val="006F087C"/>
    <w:rsid w:val="007027AA"/>
    <w:rsid w:val="00712DC8"/>
    <w:rsid w:val="0072065B"/>
    <w:rsid w:val="00721436"/>
    <w:rsid w:val="00722B1A"/>
    <w:rsid w:val="0072439B"/>
    <w:rsid w:val="00725E3C"/>
    <w:rsid w:val="00726D8F"/>
    <w:rsid w:val="00731282"/>
    <w:rsid w:val="007425CA"/>
    <w:rsid w:val="0074697D"/>
    <w:rsid w:val="00750F39"/>
    <w:rsid w:val="00752C8D"/>
    <w:rsid w:val="00753002"/>
    <w:rsid w:val="007619CF"/>
    <w:rsid w:val="0079229A"/>
    <w:rsid w:val="00792ABD"/>
    <w:rsid w:val="007A5BB5"/>
    <w:rsid w:val="007D1687"/>
    <w:rsid w:val="007E0AB4"/>
    <w:rsid w:val="007E3433"/>
    <w:rsid w:val="007E51F8"/>
    <w:rsid w:val="007F08BA"/>
    <w:rsid w:val="007F1064"/>
    <w:rsid w:val="00803836"/>
    <w:rsid w:val="00806CC3"/>
    <w:rsid w:val="00824164"/>
    <w:rsid w:val="008451B4"/>
    <w:rsid w:val="008817B5"/>
    <w:rsid w:val="00892525"/>
    <w:rsid w:val="00893C09"/>
    <w:rsid w:val="008A35CB"/>
    <w:rsid w:val="008D7B78"/>
    <w:rsid w:val="008E3051"/>
    <w:rsid w:val="008E66F9"/>
    <w:rsid w:val="008F3B58"/>
    <w:rsid w:val="00907182"/>
    <w:rsid w:val="00912389"/>
    <w:rsid w:val="00932761"/>
    <w:rsid w:val="009362C0"/>
    <w:rsid w:val="009404FA"/>
    <w:rsid w:val="00963871"/>
    <w:rsid w:val="0096608C"/>
    <w:rsid w:val="00973B51"/>
    <w:rsid w:val="0097428D"/>
    <w:rsid w:val="00981F7F"/>
    <w:rsid w:val="009855FA"/>
    <w:rsid w:val="009906AF"/>
    <w:rsid w:val="00990DE6"/>
    <w:rsid w:val="009956BB"/>
    <w:rsid w:val="009A6980"/>
    <w:rsid w:val="009B4E8C"/>
    <w:rsid w:val="009C4A62"/>
    <w:rsid w:val="009C777E"/>
    <w:rsid w:val="009D307C"/>
    <w:rsid w:val="009E4A32"/>
    <w:rsid w:val="00A133A9"/>
    <w:rsid w:val="00A14ADE"/>
    <w:rsid w:val="00A14D36"/>
    <w:rsid w:val="00A16A4F"/>
    <w:rsid w:val="00A24A2A"/>
    <w:rsid w:val="00A34762"/>
    <w:rsid w:val="00A61C03"/>
    <w:rsid w:val="00A627AF"/>
    <w:rsid w:val="00A714EC"/>
    <w:rsid w:val="00A72E28"/>
    <w:rsid w:val="00A87180"/>
    <w:rsid w:val="00AA5301"/>
    <w:rsid w:val="00AB3521"/>
    <w:rsid w:val="00AB6A45"/>
    <w:rsid w:val="00AD2EA0"/>
    <w:rsid w:val="00AD380F"/>
    <w:rsid w:val="00AE7CE7"/>
    <w:rsid w:val="00AF60DA"/>
    <w:rsid w:val="00AF6BDE"/>
    <w:rsid w:val="00B0676E"/>
    <w:rsid w:val="00B12E32"/>
    <w:rsid w:val="00B314F0"/>
    <w:rsid w:val="00B337D2"/>
    <w:rsid w:val="00B33BB5"/>
    <w:rsid w:val="00B373D3"/>
    <w:rsid w:val="00B4693C"/>
    <w:rsid w:val="00B572DB"/>
    <w:rsid w:val="00B61913"/>
    <w:rsid w:val="00B6279D"/>
    <w:rsid w:val="00B74568"/>
    <w:rsid w:val="00B75631"/>
    <w:rsid w:val="00B7728E"/>
    <w:rsid w:val="00B83BBF"/>
    <w:rsid w:val="00B95189"/>
    <w:rsid w:val="00BA090D"/>
    <w:rsid w:val="00BA191E"/>
    <w:rsid w:val="00BA54D0"/>
    <w:rsid w:val="00BB4111"/>
    <w:rsid w:val="00BB643D"/>
    <w:rsid w:val="00BC0865"/>
    <w:rsid w:val="00BD661F"/>
    <w:rsid w:val="00BD73A3"/>
    <w:rsid w:val="00BF0FA8"/>
    <w:rsid w:val="00C06E79"/>
    <w:rsid w:val="00C10129"/>
    <w:rsid w:val="00C12B4A"/>
    <w:rsid w:val="00C144E6"/>
    <w:rsid w:val="00C36D0B"/>
    <w:rsid w:val="00C4417F"/>
    <w:rsid w:val="00C4605A"/>
    <w:rsid w:val="00C66BF6"/>
    <w:rsid w:val="00C75A95"/>
    <w:rsid w:val="00C975AF"/>
    <w:rsid w:val="00CA29A1"/>
    <w:rsid w:val="00CC3006"/>
    <w:rsid w:val="00CD1096"/>
    <w:rsid w:val="00CD21A0"/>
    <w:rsid w:val="00CD6C0B"/>
    <w:rsid w:val="00CF3899"/>
    <w:rsid w:val="00CF7B1A"/>
    <w:rsid w:val="00D01742"/>
    <w:rsid w:val="00D071A3"/>
    <w:rsid w:val="00D24989"/>
    <w:rsid w:val="00D24EA4"/>
    <w:rsid w:val="00D279FD"/>
    <w:rsid w:val="00D34BE2"/>
    <w:rsid w:val="00D35E1E"/>
    <w:rsid w:val="00D606EC"/>
    <w:rsid w:val="00D66E01"/>
    <w:rsid w:val="00D72286"/>
    <w:rsid w:val="00D94E4F"/>
    <w:rsid w:val="00DA560C"/>
    <w:rsid w:val="00DD195C"/>
    <w:rsid w:val="00DD1FEB"/>
    <w:rsid w:val="00DD6968"/>
    <w:rsid w:val="00DE33F6"/>
    <w:rsid w:val="00DE62ED"/>
    <w:rsid w:val="00DE7E89"/>
    <w:rsid w:val="00DF0ECF"/>
    <w:rsid w:val="00DF10EF"/>
    <w:rsid w:val="00DF3034"/>
    <w:rsid w:val="00E0488C"/>
    <w:rsid w:val="00E076D1"/>
    <w:rsid w:val="00E105E2"/>
    <w:rsid w:val="00E13873"/>
    <w:rsid w:val="00E24788"/>
    <w:rsid w:val="00E32678"/>
    <w:rsid w:val="00E33D26"/>
    <w:rsid w:val="00E4578C"/>
    <w:rsid w:val="00E5718E"/>
    <w:rsid w:val="00E74D60"/>
    <w:rsid w:val="00E82E5D"/>
    <w:rsid w:val="00E91D78"/>
    <w:rsid w:val="00EA1590"/>
    <w:rsid w:val="00EA78BA"/>
    <w:rsid w:val="00EB0D02"/>
    <w:rsid w:val="00EC6FCE"/>
    <w:rsid w:val="00EC7D35"/>
    <w:rsid w:val="00ED4388"/>
    <w:rsid w:val="00EE5F93"/>
    <w:rsid w:val="00EF18C1"/>
    <w:rsid w:val="00F146C9"/>
    <w:rsid w:val="00F303CA"/>
    <w:rsid w:val="00F3279E"/>
    <w:rsid w:val="00F43415"/>
    <w:rsid w:val="00F4570C"/>
    <w:rsid w:val="00F60D78"/>
    <w:rsid w:val="00F706B5"/>
    <w:rsid w:val="00F847F3"/>
    <w:rsid w:val="00FA6752"/>
    <w:rsid w:val="00FB4C1F"/>
    <w:rsid w:val="00FB53AC"/>
    <w:rsid w:val="00FC6ABB"/>
    <w:rsid w:val="00FC6EA7"/>
    <w:rsid w:val="00FC77E7"/>
    <w:rsid w:val="00FE43AC"/>
    <w:rsid w:val="00FE7110"/>
    <w:rsid w:val="00FF35EC"/>
    <w:rsid w:val="013E025E"/>
    <w:rsid w:val="024739FB"/>
    <w:rsid w:val="039C61E7"/>
    <w:rsid w:val="047F3657"/>
    <w:rsid w:val="05991B54"/>
    <w:rsid w:val="05EC6EC3"/>
    <w:rsid w:val="07185B56"/>
    <w:rsid w:val="0A0337A2"/>
    <w:rsid w:val="0BFB2941"/>
    <w:rsid w:val="0D5D6DF5"/>
    <w:rsid w:val="0F3F47F0"/>
    <w:rsid w:val="107B64DA"/>
    <w:rsid w:val="10D615B6"/>
    <w:rsid w:val="10E0187F"/>
    <w:rsid w:val="111D7440"/>
    <w:rsid w:val="118E2B76"/>
    <w:rsid w:val="12A86B7A"/>
    <w:rsid w:val="13F716FD"/>
    <w:rsid w:val="142A0E48"/>
    <w:rsid w:val="173E7F28"/>
    <w:rsid w:val="17D961F0"/>
    <w:rsid w:val="182820DB"/>
    <w:rsid w:val="18351602"/>
    <w:rsid w:val="19790ED7"/>
    <w:rsid w:val="19C2341B"/>
    <w:rsid w:val="1B621F8E"/>
    <w:rsid w:val="1B976FE0"/>
    <w:rsid w:val="1BAC1A4C"/>
    <w:rsid w:val="1C9C720F"/>
    <w:rsid w:val="1F342ACD"/>
    <w:rsid w:val="1F4A2160"/>
    <w:rsid w:val="2204192E"/>
    <w:rsid w:val="259D40CE"/>
    <w:rsid w:val="25D543BD"/>
    <w:rsid w:val="2A010F30"/>
    <w:rsid w:val="2C023086"/>
    <w:rsid w:val="2E6F6FF8"/>
    <w:rsid w:val="2F2B7F73"/>
    <w:rsid w:val="2FC906FC"/>
    <w:rsid w:val="30E5364A"/>
    <w:rsid w:val="342F38A1"/>
    <w:rsid w:val="37726044"/>
    <w:rsid w:val="38DC2BFF"/>
    <w:rsid w:val="393E5040"/>
    <w:rsid w:val="39632AE6"/>
    <w:rsid w:val="39EE07BF"/>
    <w:rsid w:val="3BE31049"/>
    <w:rsid w:val="3C4E33C1"/>
    <w:rsid w:val="3CCD21B4"/>
    <w:rsid w:val="3EAD6C54"/>
    <w:rsid w:val="40C8351F"/>
    <w:rsid w:val="40FB14C5"/>
    <w:rsid w:val="44417576"/>
    <w:rsid w:val="4A186422"/>
    <w:rsid w:val="4DB460D4"/>
    <w:rsid w:val="4ED66E20"/>
    <w:rsid w:val="4F641ADD"/>
    <w:rsid w:val="508E7306"/>
    <w:rsid w:val="520A44E6"/>
    <w:rsid w:val="525961A9"/>
    <w:rsid w:val="53FE346A"/>
    <w:rsid w:val="565374C3"/>
    <w:rsid w:val="56BE2A8F"/>
    <w:rsid w:val="576D7A99"/>
    <w:rsid w:val="5A494EB3"/>
    <w:rsid w:val="5A863685"/>
    <w:rsid w:val="5C3A56B0"/>
    <w:rsid w:val="5C422F00"/>
    <w:rsid w:val="5E521DAC"/>
    <w:rsid w:val="5E9E6929"/>
    <w:rsid w:val="601506F7"/>
    <w:rsid w:val="61405A21"/>
    <w:rsid w:val="62C20CAB"/>
    <w:rsid w:val="63FC71CB"/>
    <w:rsid w:val="6786790C"/>
    <w:rsid w:val="6891497E"/>
    <w:rsid w:val="69560843"/>
    <w:rsid w:val="6A1E29E5"/>
    <w:rsid w:val="6A570077"/>
    <w:rsid w:val="6AB10CF4"/>
    <w:rsid w:val="6B1571D7"/>
    <w:rsid w:val="6B1A74A5"/>
    <w:rsid w:val="6B495F2B"/>
    <w:rsid w:val="6BF94BC8"/>
    <w:rsid w:val="6DF27188"/>
    <w:rsid w:val="6E972376"/>
    <w:rsid w:val="6F402B06"/>
    <w:rsid w:val="6F664046"/>
    <w:rsid w:val="71B13CB3"/>
    <w:rsid w:val="726E78FB"/>
    <w:rsid w:val="73CE273B"/>
    <w:rsid w:val="73FB023A"/>
    <w:rsid w:val="74C5654F"/>
    <w:rsid w:val="74E5204F"/>
    <w:rsid w:val="775E1388"/>
    <w:rsid w:val="7BA606A2"/>
    <w:rsid w:val="7E8B7280"/>
    <w:rsid w:val="7EF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 w:cs="宋体"/>
      <w:b/>
      <w:kern w:val="0"/>
      <w:sz w:val="27"/>
      <w:szCs w:val="27"/>
    </w:rPr>
  </w:style>
  <w:style w:type="paragraph" w:styleId="5">
    <w:name w:val="heading 4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3"/>
    </w:pPr>
    <w:rPr>
      <w:rFonts w:hint="eastAsia" w:ascii="宋体" w:hAnsi="宋体"/>
      <w:b/>
      <w:kern w:val="0"/>
      <w:sz w:val="24"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Date"/>
    <w:basedOn w:val="1"/>
    <w:next w:val="1"/>
    <w:link w:val="24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2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qFormat/>
    <w:uiPriority w:val="0"/>
    <w:rPr>
      <w:rFonts w:cs="Times New Roman"/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paragraph" w:customStyle="1" w:styleId="17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8">
    <w:name w:val="列出段落1"/>
    <w:basedOn w:val="1"/>
    <w:qFormat/>
    <w:uiPriority w:val="0"/>
    <w:pPr>
      <w:ind w:firstLine="420" w:firstLineChars="200"/>
    </w:pPr>
    <w:rPr>
      <w:szCs w:val="21"/>
    </w:rPr>
  </w:style>
  <w:style w:type="paragraph" w:customStyle="1" w:styleId="19">
    <w:name w:val="p18"/>
    <w:basedOn w:val="1"/>
    <w:qFormat/>
    <w:uiPriority w:val="0"/>
    <w:pPr>
      <w:widowControl/>
    </w:pPr>
    <w:rPr>
      <w:kern w:val="0"/>
      <w:szCs w:val="21"/>
    </w:rPr>
  </w:style>
  <w:style w:type="paragraph" w:customStyle="1" w:styleId="20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p0"/>
    <w:basedOn w:val="1"/>
    <w:link w:val="26"/>
    <w:qFormat/>
    <w:uiPriority w:val="0"/>
    <w:pPr>
      <w:widowControl/>
    </w:pPr>
    <w:rPr>
      <w:kern w:val="0"/>
      <w:szCs w:val="21"/>
    </w:rPr>
  </w:style>
  <w:style w:type="character" w:customStyle="1" w:styleId="22">
    <w:name w:val="标题 2 Char"/>
    <w:link w:val="3"/>
    <w:semiHidden/>
    <w:qFormat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23">
    <w:name w:val="页脚 Char"/>
    <w:link w:val="8"/>
    <w:qFormat/>
    <w:uiPriority w:val="99"/>
    <w:rPr>
      <w:kern w:val="2"/>
      <w:sz w:val="18"/>
      <w:szCs w:val="18"/>
    </w:rPr>
  </w:style>
  <w:style w:type="character" w:customStyle="1" w:styleId="24">
    <w:name w:val="日期 Char"/>
    <w:link w:val="6"/>
    <w:qFormat/>
    <w:uiPriority w:val="0"/>
    <w:rPr>
      <w:kern w:val="2"/>
      <w:sz w:val="21"/>
      <w:szCs w:val="22"/>
    </w:rPr>
  </w:style>
  <w:style w:type="character" w:customStyle="1" w:styleId="25">
    <w:name w:val="页眉 Char"/>
    <w:link w:val="9"/>
    <w:qFormat/>
    <w:uiPriority w:val="0"/>
    <w:rPr>
      <w:kern w:val="2"/>
      <w:sz w:val="18"/>
      <w:szCs w:val="18"/>
    </w:rPr>
  </w:style>
  <w:style w:type="character" w:customStyle="1" w:styleId="26">
    <w:name w:val="p0 Char"/>
    <w:link w:val="21"/>
    <w:qFormat/>
    <w:uiPriority w:val="0"/>
    <w:rPr>
      <w:rFonts w:eastAsia="宋体"/>
      <w:sz w:val="21"/>
      <w:szCs w:val="21"/>
      <w:lang w:val="en-US" w:eastAsia="zh-CN" w:bidi="ar-SA"/>
    </w:rPr>
  </w:style>
  <w:style w:type="character" w:customStyle="1" w:styleId="27">
    <w:name w:val="标题 1 Char"/>
    <w:link w:val="2"/>
    <w:qFormat/>
    <w:locked/>
    <w:uiPriority w:val="0"/>
    <w:rPr>
      <w:rFonts w:ascii="Calibri" w:hAnsi="Calibri" w:eastAsia="宋体"/>
      <w:b/>
      <w:bCs/>
      <w:kern w:val="44"/>
      <w:sz w:val="44"/>
      <w:szCs w:val="4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740</Words>
  <Characters>740</Characters>
  <Lines>9</Lines>
  <Paragraphs>2</Paragraphs>
  <TotalTime>2</TotalTime>
  <ScaleCrop>false</ScaleCrop>
  <LinksUpToDate>false</LinksUpToDate>
  <CharactersWithSpaces>1207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2020-04-02T07:38:00Z</dcterms:created>
  <dc:creator>dell-1</dc:creator>
  <cp:lastModifiedBy>超级会员</cp:lastModifiedBy>
  <cp:lastPrinted>2020-04-03T02:22:00Z</cp:lastPrinted>
  <dcterms:modified xsi:type="dcterms:W3CDTF">2022-07-26T03:08:31Z</dcterms:modified>
  <dc:title>洪食药监字〔2012〕 号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98E32AA4FD554043A482E5180E3158E9</vt:lpwstr>
  </property>
</Properties>
</file>