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b/>
          <w:bCs/>
          <w:sz w:val="28"/>
        </w:rPr>
      </w:pPr>
      <w:r>
        <w:rPr>
          <w:rFonts w:hint="eastAsia" w:ascii="仿宋" w:hAnsi="仿宋" w:eastAsia="仿宋"/>
          <w:sz w:val="28"/>
        </w:rPr>
        <w:t>附件</w:t>
      </w:r>
      <w:r>
        <w:rPr>
          <w:rFonts w:hint="eastAsia" w:ascii="仿宋" w:hAnsi="仿宋" w:eastAsia="仿宋"/>
          <w:sz w:val="28"/>
          <w:lang w:val="en-US" w:eastAsia="zh-CN"/>
        </w:rPr>
        <w:t xml:space="preserve">                </w:t>
      </w:r>
      <w:bookmarkStart w:id="0" w:name="_GoBack"/>
      <w:r>
        <w:rPr>
          <w:rFonts w:hint="eastAsia" w:ascii="仿宋" w:hAnsi="仿宋" w:eastAsia="仿宋"/>
          <w:sz w:val="28"/>
          <w:lang w:val="en-US" w:eastAsia="zh-CN"/>
        </w:rPr>
        <w:t xml:space="preserve"> </w:t>
      </w:r>
      <w:r>
        <w:rPr>
          <w:rFonts w:hint="eastAsia" w:ascii="仿宋" w:hAnsi="仿宋" w:eastAsia="仿宋"/>
          <w:b/>
          <w:bCs/>
          <w:sz w:val="28"/>
        </w:rPr>
        <w:t>专利预审分类号汇总表</w:t>
      </w:r>
    </w:p>
    <w:bookmarkEnd w:id="0"/>
    <w:tbl>
      <w:tblPr>
        <w:tblStyle w:val="2"/>
        <w:tblW w:w="9371" w:type="dxa"/>
        <w:jc w:val="center"/>
        <w:tblLayout w:type="autofit"/>
        <w:tblCellMar>
          <w:top w:w="0" w:type="dxa"/>
          <w:left w:w="108" w:type="dxa"/>
          <w:bottom w:w="0" w:type="dxa"/>
          <w:right w:w="108" w:type="dxa"/>
        </w:tblCellMar>
      </w:tblPr>
      <w:tblGrid>
        <w:gridCol w:w="866"/>
        <w:gridCol w:w="1417"/>
        <w:gridCol w:w="7088"/>
      </w:tblGrid>
      <w:tr>
        <w:tblPrEx>
          <w:tblCellMar>
            <w:top w:w="0" w:type="dxa"/>
            <w:left w:w="108" w:type="dxa"/>
            <w:bottom w:w="0" w:type="dxa"/>
            <w:right w:w="108" w:type="dxa"/>
          </w:tblCellMar>
        </w:tblPrEx>
        <w:trPr>
          <w:trHeight w:val="570" w:hRule="atLeast"/>
          <w:jc w:val="center"/>
        </w:trPr>
        <w:tc>
          <w:tcPr>
            <w:tcW w:w="9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宋体" w:hAnsi="宋体" w:eastAsia="宋体" w:cs="宋体"/>
                <w:color w:val="000000"/>
                <w:kern w:val="0"/>
                <w:sz w:val="28"/>
                <w:szCs w:val="24"/>
              </w:rPr>
              <w:t>生物医药产业领域</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IPC主分类（小类）</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类名</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A01C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种植；播种；施肥</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A01G</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园艺；蔬菜、花卉、稻、果树、葡萄、啤酒花或海菜的栽培；林业；浇水</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A01H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新植物或获得新植物的方法；通过组织培养技术的植物再生</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A01N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人体、动植物体或其局部的保存；杀生剂，例如作为消毒剂，作为农药或作为除草剂；害虫驱避剂或引诱剂；植物生长调节剂</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A41D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外衣；防护服；衣饰配件</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诊断；外科；鉴定</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牙科；口腔或牙齿卫生的装置或方法</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可植入血管内的滤器；假体；为人体管状结构提供开口、或防止其塌陷的装置，例如支架；整形外科、护理或避孕装置；热敷；眼或耳的治疗或保护；绷带、敷料或吸收垫；急救箱</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A61G</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专门适用于病人或残疾人的运输工具、专用运输工具或起居设施；手术台或手术椅子；牙科椅子；丧葬用具</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理疗装置，例如用于寻找或刺激体内反射点的装置；人工呼吸；按摩；用于特殊治疗或保健目的或人体特殊部位的洗浴装置</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A61J</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专用于医学或医药目的的容器；专用于把药品制成特殊的物理或服用形式的装置或方法；喂饲食物或口服药物的器具；婴儿橡皮奶头；收集唾液的器具</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医用、牙科用或梳妆用的配制品</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材料或消毒的一般方法或装置；空气的灭菌、消毒或除臭；绷带、敷料、吸收垫或外科用品的化学方面；绷带、敷料、吸收垫或外科用品的材料</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将介质输入人体内或输到人体上的器械；为转移人体介质或为从人体内取出介质的器械；用于产生或结束睡眠或昏迷的器械</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A61N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电疗；磁疗；放射疗；超声波疗</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B01D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分离</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B01F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混合，例如，溶解、乳化、分散</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B01J</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化学或物理方法，例如，催化作用或胶体化学；其有关设备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B01L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通用化学或物理实验室设备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B02C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一般破碎、研磨或粉碎；碾磨谷物</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B07B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用细筛、粗筛、筛分或用气流将固体从固体中分离；适用于散装物料的其他干式分离法，如适于像散装物料那样处理的松散物品的分离</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B26D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切割；用于打孔、冲孔、切割、冲裁或切断的机器的通用零件</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B29C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塑料的成型或连接；塑性状态材料的成型，不包含在其他类目中的；已成型产品的后处理，例如修整</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B65B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包装物件或物料的机械，装置或设备，或方法；启封</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C07C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无环或碳环化合物</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C07D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杂环化合物</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C07F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含除碳、氢、卤素、氧、氮、硫、硒或碲以外的其他元素的无环，碳环或杂环化合物</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C07G</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未知结构的化合物</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C07H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糖类；及其衍生物；核苷；核苷酸；核酸</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C07J</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甾族化合物</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C07K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肽</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C08B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多糖类；其衍生物</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C11B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生产，例如通过压榨原材料或从废料中萃取，精制或保藏脂、脂肪物质例如羊毛脂、脂油或蜡；香精油；香料</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C11C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从脂肪、油或蜡中获得的脂肪酸；蜡烛；脂肪、油或脂肪酸经化学改性而获得的脂、油或脂肪酸</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C12M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酶学或微生物学装置</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C12N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微生物或酶；其组合物；繁殖、保藏或维持微生物；变异或遗传工程；培养基</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C12P</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发酵或使用酶的方法合成目标化合物或组合物或从外消旋混合物中分离旋光异构体</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C12Q</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包含酶、核酸或微生物的测定或检验方法；其所用的组合物或试纸；这种组合物的制备方法；在微生物学方法或酶学方法中的条件反应控制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F26B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从固体材料或制品中消除液体的干燥</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借助于测定材料的化学或物理性质来测试或分析材料</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G16B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生物信息学，例如特别适用于计算分子生物学中的遗传或蛋白质相关数据处理的信息与通信技术</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G16C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计算化学；化学信息学；计算材料科学</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G16H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医疗保健信息学，即专门用于处置或处理医疗或健康数据的信息和通信技术</w:t>
            </w:r>
          </w:p>
        </w:tc>
      </w:tr>
      <w:tr>
        <w:tblPrEx>
          <w:tblCellMar>
            <w:top w:w="0" w:type="dxa"/>
            <w:left w:w="108" w:type="dxa"/>
            <w:bottom w:w="0" w:type="dxa"/>
            <w:right w:w="108" w:type="dxa"/>
          </w:tblCellMar>
        </w:tblPrEx>
        <w:trPr>
          <w:trHeight w:val="285" w:hRule="atLeast"/>
          <w:jc w:val="center"/>
        </w:trPr>
        <w:tc>
          <w:tcPr>
            <w:tcW w:w="866" w:type="dxa"/>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p>
        </w:tc>
        <w:tc>
          <w:tcPr>
            <w:tcW w:w="1417" w:type="dxa"/>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p>
        </w:tc>
        <w:tc>
          <w:tcPr>
            <w:tcW w:w="7088" w:type="dxa"/>
            <w:tcBorders>
              <w:top w:val="nil"/>
              <w:left w:val="nil"/>
              <w:bottom w:val="nil"/>
              <w:right w:val="nil"/>
            </w:tcBorders>
            <w:shd w:val="clear" w:color="auto" w:fill="auto"/>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70" w:hRule="atLeast"/>
          <w:jc w:val="center"/>
        </w:trPr>
        <w:tc>
          <w:tcPr>
            <w:tcW w:w="9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宋体" w:hAnsi="宋体" w:eastAsia="宋体" w:cs="宋体"/>
                <w:color w:val="000000"/>
                <w:kern w:val="0"/>
                <w:sz w:val="28"/>
                <w:szCs w:val="24"/>
              </w:rPr>
              <w:t>电子信息产业领域</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IPC主分类</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（小类）</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类名</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F21K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应用荧光的非电光源；应用场致化学发光的光源；应用充填可燃材料的光源；采用半导体器件作为发光元件的光源；不包含在其他类目中的光源</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F21S</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非便携式照明装置或其系统；专门适用于车辆外部的车辆照明设备</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F21V</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照明装置或其系统的功能特征或零部件；不包含在其他类目中的照明装置和其他物品的结构组合物</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非专用于特定变量的测量；不包含在其他单独小类中的测量两个或多个变量的装置；计费设备；非专用于特定变量的传输或转换装置；未列入其他类目的测量或测试</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G01J</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红外光、可见光、紫外光的强度、速度、光谱成分，偏振、相位或脉冲特性的测量；比色法；辐射高温测定法</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测量力、应力、转矩、功、机械功率、机械效率或流体压力</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机器或结构部件的静或动平衡的测试；其他类目中不包括的结构部件或设备的测试</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G01R</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测量电变量；测量磁变量</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G01S</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无线电定向；无线电导航；采用无线电波测距或测速；采用无线电波的反射或再辐射的定位或存在检测；采用其他波的类似装置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G02B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光学元件、系统或仪器</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G02F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通过改变其中涉及的元件的介质的光学性质来控制光的光学器件或装置；非线性光学元件；光的变频；光学逻辑元件；光学模拟/数字转换器</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G05B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一般的控制或调节系统；这种系统的功能单元；用于这种系统或单元的监视或测试装置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G06F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电数字数据处理</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G06K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图形数据读取；数据的呈现；记录载体；处理记录载体</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G06N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基于特定计算模型的计算机系统</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G06Q</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专门适用于行政、商业、金融、管理、监督或预测目的的数据处理系统或方法；其他类目不包含的专门适用于行政、商业、金融、管理、监督或预测目的的处理系统或方法</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G06T</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一般的图像数据处理或产生</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G06V</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图像或视频识别或理解</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G07C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时间登记器或出勤登记器；登记或指示机器的运行；产生随机数；投票或彩票设备；未列入其他类目的核算装置、系统或设备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G08B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信号装置或呼叫装置；指令发信装置；报警装置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G08G</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交通控制系统</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G09B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教育或演示用具；用于教学或与盲人、聋人或哑人通信的用具；模型；天象仪；地球仪；地图；图表</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G09F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显示；广告；标记；标签或铭牌；印鉴</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G10L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语音分析或合成；语音识别；语音或声音处理；语音或音频编码或解码</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H01B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电缆；导体；绝缘体；导电、绝缘或介电材料的选择</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H01F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磁体；电感；变压器；磁性材料的选择</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H01H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电开关；继电器；选择器；紧急保护装置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H01L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半导体器件；其他类目中不包括的电固体器件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H01M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用于直接转变化学能为电能的方法或装置</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H01R</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导电连接；一组相互绝缘的电连接元件的结构组合；连接装置；集电器</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H01S</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利用辐射[激光]的受激发射使用光放大过程来放大或产生光的器件；利用除光之外的波范围内的电磁辐射的受激发射器件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H02H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紧急保护电路装置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H02J</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供电或配电的电路装置或系统；电能存储系统</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H02K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电机</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H02M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用于交流和交流之间、交流和直流之间、或直流和直流之间的转换以及用于与电源或类似的供电系统一起使用的设备；直流或交流输入功率至浪涌输出功率的转换；以及它们的控制或调节</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H02S</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由红外线辐射、可见光或紫外光转换产生电能，如使用光伏（PV）模块</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H03K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脉冲技术</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H04B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传输</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H04L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数字信息的传输，例如电报通信</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H04M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电话通信</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H04N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图像通信，如电视</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H04R</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扬声器、传声器、唱机拾音器或其他声—机电传感器；助听器；扩音系统</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H04W</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无线通信网络</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H05B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电热；其他类目不包含的电照明光源；一般的用于电照明光源的电路</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H05K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印刷电路；电设备的外壳或结构零部件；电气元件组件的制造</w:t>
            </w:r>
          </w:p>
        </w:tc>
      </w:tr>
      <w:tr>
        <w:tblPrEx>
          <w:tblCellMar>
            <w:top w:w="0" w:type="dxa"/>
            <w:left w:w="108" w:type="dxa"/>
            <w:bottom w:w="0" w:type="dxa"/>
            <w:right w:w="108" w:type="dxa"/>
          </w:tblCellMar>
        </w:tblPrEx>
        <w:trPr>
          <w:trHeight w:val="285" w:hRule="atLeast"/>
          <w:jc w:val="center"/>
        </w:trPr>
        <w:tc>
          <w:tcPr>
            <w:tcW w:w="866" w:type="dxa"/>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p>
        </w:tc>
        <w:tc>
          <w:tcPr>
            <w:tcW w:w="1417" w:type="dxa"/>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p>
        </w:tc>
        <w:tc>
          <w:tcPr>
            <w:tcW w:w="7088" w:type="dxa"/>
            <w:tcBorders>
              <w:top w:val="nil"/>
              <w:left w:val="nil"/>
              <w:bottom w:val="nil"/>
              <w:right w:val="nil"/>
            </w:tcBorders>
            <w:shd w:val="clear" w:color="auto" w:fill="auto"/>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70" w:hRule="atLeast"/>
          <w:jc w:val="center"/>
        </w:trPr>
        <w:tc>
          <w:tcPr>
            <w:tcW w:w="9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宋体" w:hAnsi="宋体" w:eastAsia="宋体" w:cs="宋体"/>
                <w:color w:val="000000"/>
                <w:kern w:val="0"/>
                <w:sz w:val="28"/>
                <w:szCs w:val="24"/>
              </w:rPr>
              <w:t>汽车制造产业领域</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IPC主分类（小类）</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类名</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B05C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一般对表面涂布流体的装置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B21D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金属板或管、棒或型材的基本无切削加工或处理；冲压金属</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B23K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钎焊或脱焊；焊接；用钎焊或焊接方法包覆或镀敷；局部加热切割，如火焰切割；用激光束加工</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B23P</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未包含在其他位置的金属加工；组合加工；万能机床</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B23Q</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机床的零件、部件或附件，如仿形装置或控制装置；以特殊零件或部件的结构为特征的通用机床；不针对某一特殊金属加工用途的金属加工机床的组合或联合</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B24B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用于磨削或抛光的机床、装置或工艺；磨具磨损表面的修理或调节；磨削，抛光剂或研磨剂的进给</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B25B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不包含在其他类目中的用于紧固、连接、拆卸或夹持的工具或台式设备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车轮；脚轮；用于脚轮或车轮的车轴；车轮附着力的提高</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车用轮胎；轮胎充气；轮胎的更换；一般充气弹性体与气门的连接；与轮胎有关的装置或布置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车辆的连接件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B60G</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车辆悬架装置的配置</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特别适用于车辆客室或货室的加热、冷却、通风或其他空气处理设备的布置或装置</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B60J</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车辆的窗、挡风玻璃、非固定车顶、门或类似装置；专门适用于车辆的可移动的外部护套</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车辆动力装置或传动装置的布置或安装;两个以上不同的原动机在车辆上的布置或安装;车辆辅助驱动装置;车辆用仪表或仪表板;与车辆动力装置的冷却、进气、排气、或燃料供给结合的布置</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电动车辆动力装置；车辆辅助装备的供电；一般车辆的电力制动系统；车辆的磁悬置或悬浮；电动车辆的监控操作变量;电力牵引</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电动车辆的电源线路或沿路轨的装置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用于车辆的特殊位置；不包含在其他类目中的车辆乘客用设备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B60P</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适用于货运或运输、装载或包容特殊货物或物体的车辆</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B60Q</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一般车辆照明或信号装置的布置，及其安装或支承或其电路</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B60R</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不包含在其他类目中的车辆、车辆配件或车辆部件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B60S</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不包含在其他类目中的车辆保养、清洗、修理、支承、举升或调试</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B60T</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车辆制动控制系统或其部件;一般制动控制系统或其部件;一般制动元件在车辆上的布置;用于防止车辆发生不希望的运动的便携装置;便于冷却制动器的车辆的改进</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B60W</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不同类型或不同功能的车辆子系统的联合控制;专门适用于混合动力车辆的控制系统;不与某一特定子系统的控制相关联的道路车辆驾驶控制系统</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B62D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机动车；挂车</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B65D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用于物件或物料贮存或运输的容器，如袋、桶、瓶子、箱盒、罐头、纸板箱、板条箱、圆桶、罐、槽、料仓、运输容器；所用的附件、封口或配件；包装元件；包装件</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B65G</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运输或贮存装置，例如装载或倾卸用输送机、车间输送机系统或气动管道输送机</w:t>
            </w:r>
          </w:p>
        </w:tc>
      </w:tr>
      <w:tr>
        <w:tblPrEx>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C23C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对金属材料的镀覆；用金属材料对材料的镀覆；表面扩散法，化学转化或置换法的金属材料表面处理；真空蒸发法、溅射法、离子注入法或化学气相沉积法的一般镀覆</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F01M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一般机器或发动机的润滑；燃机润滑；曲轴箱通风</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F01N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一般机器或发动机的气流消音器或排气装置；内燃机的气流消音器或排气装置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F01P</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一般机器或发动机的冷却；内燃机的冷却</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F02B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活塞式内燃机；一般燃烧发动机</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F02D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燃烧发动机的控制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F02F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燃烧发动机的汽缸、活塞或曲轴箱；燃烧发动机的密封装置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F02M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一般燃烧发动机可燃混合物的供给或其组成部分</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F02P</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除压缩点火之外的内燃机点火；压缩点火发动机点火正时的测试</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F15B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一般流体工作系统；流体压力执行机构，如伺服马达；不包含在其他类目中的流体压力系统的零部件</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紧固或固定构件或机器零件用的器件，如钉、螺栓、簧环、夹、卡箍或楔；连接件或连接</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传送旋转运动的联轴器；离合器；制动器</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弹簧；减震器；减振装置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F16H</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传动装置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F16J</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活塞；缸；一般压力容器；密封</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F16L</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管子；管接头或管件；管子、电缆或护管的支撑；一般的绝热方法</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F16M</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非专门用于其他类目所包含的发动机、机器或设备的框架、外壳或底座；机座；支架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F16N</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润滑</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F25B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制冷机，制冷设备或系统；加热和制冷的联合系统；热泵系统</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G01B</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长度、厚度或类似线性尺寸的计量；角度的计量；面积的计量；不规则的表面或轮廓的计量</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G01C</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测量距离、水准或者方位；勘测；导航；陀螺仪；摄影测量学或视频测量学</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G01F</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容积、流量、质量流量或液位的测量；按容积进行测量</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G01K</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温度测量；热量测量；未列入其他类目的热敏元件</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G01P</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线速度或角速度、加速度、减速度或冲击的测量；运动的存在或不存在的指示；运动的方向的指示</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G05D</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非电变量的控制或调节系统</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G05G</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只按机械特征区分的控制装置或系统</w:t>
            </w:r>
          </w:p>
        </w:tc>
      </w:tr>
      <w:tr>
        <w:tblPrEx>
          <w:tblCellMar>
            <w:top w:w="0" w:type="dxa"/>
            <w:left w:w="108" w:type="dxa"/>
            <w:bottom w:w="0" w:type="dxa"/>
            <w:right w:w="108" w:type="dxa"/>
          </w:tblCellMar>
        </w:tblPrEx>
        <w:trPr>
          <w:trHeight w:val="285" w:hRule="atLeast"/>
          <w:jc w:val="center"/>
        </w:trPr>
        <w:tc>
          <w:tcPr>
            <w:tcW w:w="866" w:type="dxa"/>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p>
        </w:tc>
        <w:tc>
          <w:tcPr>
            <w:tcW w:w="1417" w:type="dxa"/>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p>
        </w:tc>
        <w:tc>
          <w:tcPr>
            <w:tcW w:w="7088" w:type="dxa"/>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70" w:hRule="atLeast"/>
          <w:jc w:val="center"/>
        </w:trPr>
        <w:tc>
          <w:tcPr>
            <w:tcW w:w="93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宋体" w:hAnsi="宋体" w:eastAsia="宋体" w:cs="宋体"/>
                <w:color w:val="000000"/>
                <w:kern w:val="0"/>
                <w:sz w:val="28"/>
                <w:szCs w:val="24"/>
              </w:rPr>
              <w:t>外观设计分类号</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洛迦诺小类</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类名</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02-99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其他杂项</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06-01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座椅</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07-02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烹调用具、 器具和容器</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07-05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熨烫用具、 洗涤用具、 清洁用具和干燥用具</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07-06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其他桌上用品</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08-07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锁紧或关闭装置</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09-01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瓶、 长颈瓶、 鼓形瓶、 盛装腐蚀性液体的大玻璃瓶、 细颈瓶和压力容器</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09-03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盒、 箱、 集装箱和罐</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09-05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袋、 小袋、 管和囊</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10-01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钟和闹钟</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10-02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表和手表</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10-04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其他测量仪器、 设备和装置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10-05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检测、 安全和测试用仪器、 设备和装置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10-06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信号设备和装置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11-02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小装饰品， 桌子、 壁炉台和墙的装饰物， 花瓶和花盆</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机车、 铁路车辆及其他有轨车辆</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12-05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装载或输送用的升降机和提升机</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12-07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航空器和太空运载工具</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12-08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汽车、 公共汽车和货车</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12-10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公路车辆的挂车</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12-11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自行车和摩托车</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12-12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婴儿车、 病人用轮椅、 担架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12-13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专用车辆</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12-14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其他交通工具</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12-15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交通工具的轮胎和防滑链</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12-16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其他大类或小类未包括的交通工具零部件、 装置和附件</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12-99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其他杂项</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13-01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发电机和电动机</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13-02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电力变压器、 整流器、 电池和蓄电池</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13-03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配电或电力控制设备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14-01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声音或图像的记录或再现设备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14-02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数据处理设备及其外围设备和装置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14-03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电信设备、 无线电遥控设备和无线电放大器</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14-04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显示界面和图标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15-01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发动机</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15-05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洗涤、 清洁和干燥机械</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15-09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机床、 研磨和铸造机械</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15-99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其他杂项</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16-01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照相机和电影摄影机</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16-06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光学制品</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19-06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用于书写、 绘图、 绘画、 雕塑、 雕刻和其他艺术技法的用品和工具</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19-07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教学用具和教学设备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20-01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自动售货机</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20-02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陈列设备和销售设备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20-03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标志物， 招牌、 布告牌和广告设备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21-01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游戏器具和玩具</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21-02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体育和运动的器械及设备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23-01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流体分配设备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23-03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加热设备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23-04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通风和空气调节设备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24-01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医生、 医院和实验室用的仪器和设备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24-02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医疗器械、 实验室用器械和实验室用工具</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24-04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用于包扎伤口、 护理和医疗处理的用品</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26-03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公共场所照明装置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26-04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电或非电的光源</w:t>
            </w:r>
          </w:p>
        </w:tc>
      </w:tr>
      <w:tr>
        <w:tblPrEx>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56</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26-05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灯， 落地灯， 枝形吊灯， 墙壁和天花板装置， 灯罩， 反光罩， 摄影和电影投光灯</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26-06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交通工具发光装置</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28-01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药品</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28-02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化妆品</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28-03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梳妆用品和美容院设备</w:t>
            </w:r>
          </w:p>
        </w:tc>
      </w:tr>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61</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31-00 </w:t>
            </w:r>
          </w:p>
        </w:tc>
        <w:tc>
          <w:tcPr>
            <w:tcW w:w="7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其他类未列入的食品或饮料制备机械和设备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DFhZjIyMGZjOGIzOWNjYTE1MjdiNTdiNDY5YzMifQ=="/>
  </w:docVars>
  <w:rsids>
    <w:rsidRoot w:val="2DB63AB4"/>
    <w:rsid w:val="2DB63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2023-03-15T04:03:00Z</dcterms:created>
  <dc:creator>海霞</dc:creator>
  <cp:lastModifiedBy>海霞</cp:lastModifiedBy>
  <dcterms:modified xsi:type="dcterms:W3CDTF">2023-03-15T04:04:20Z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025176C8D93542C8BCF1BB203C17D031</vt:lpwstr>
  </property>
</Properties>
</file>